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№38/30.01.2015 по търг. д. №279/2014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38</w:t>
        <w:tab/>
        <w:br/>
        <w:tab/>
        <w:t xml:space="preserve"> </w:t>
        <w:tab/>
        <w:br/>
        <w:tab/>
        <w:t xml:space="preserve">гр. София, 30.01.2015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на Република България,</w:t>
        <w:tab/>
        <w:br/>
        <w:tab/>
        <w:t xml:space="preserve"/>
        <w:tab/>
        <w:br/>
        <w:tab/>
        <w:t xml:space="preserve">Търговска колегия, Второ отделение,</w:t>
        <w:tab/>
        <w:br/>
        <w:tab/>
        <w:t xml:space="preserve"> </w:t>
        <w:tab/>
        <w:br/>
        <w:tab/>
        <w:t xml:space="preserve"> в закрито заседание на двадесет и първи октомври през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изслуша докладваното от съдия Анна Баева т. д. № 279 по описа за 2014г.,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[фирма], [населено място] срещу решение № 71 от 10.06.2013г. по в. т.д. № 151/2013г. на Бургаски апелативен съд в частта му, с която след отмяна на решение № 15 от 04.03.2013г. по т. д. № 14/2012г. на Бургаски окръжен съд касаторът – ответник [фирма] е осъден да заплати на Мойган А. на основание чл. 55, ал. 1, предл. 3 ЗЗД сумата 49 988 евро, платени на отпаднало основание – по развален предварителен договор от 30.10.2007г., и по насрещна касационна жалба на Мойган А., поданик на Кралство Ш., представлявана от адв. Мария Д., срещу същото въззивно решение в частта му, с която е потвърдено първоинстанционното решение на Бургаски окръжен съд за отхвърляне на предявения от касаторката-ищца против [фирма] иск за заплащане на неустойка в размер на 9 997,60 евро.</w:t>
        <w:tab/>
        <w:br/>
        <w:tab/>
        <w:t xml:space="preserve"> </w:t>
        <w:tab/>
        <w:br/>
        <w:tab/>
        <w:t xml:space="preserve">Касаторът – ответник в касационната си жалба поддържа, че въззивното решение в обжалваната от него част е неправилно – незаконосъобразно, необосновано и постановено при съществено нарушение на процесуалните правила. Излага подробни съображения за липсата на предпоставки за разваляне на сключения между страните договор, както и за липса на валидно изявление от страна на ищцата, че разваля договора. Допускането на касационно обжалване на въззивното решение в обжалваната от него част обосновава с наличието на предпоставките на чл. 280, ал. 1, т. 1 и т. 3 ГПК по процесуалноправни и материалноправни въпроси, по които въззивният съд се е произнесъл в противоречие с практиката на ВКС и които са от значение за точното прилагане на закона и за развитието на правото:</w:t>
        <w:tab/>
        <w:br/>
        <w:tab/>
        <w:t xml:space="preserve"> </w:t>
        <w:tab/>
        <w:br/>
        <w:tab/>
        <w:t xml:space="preserve">1. Когато се твърди, че договорът е развален едностранно от кредитора на основание чл. 87, ал. 2, предл. 3 ЗЗД – изпълнението е станало безполезно, трябва ли безполезността на изпълнението да се докаже от този, който го твърди – в случая ищецът?</w:t>
        <w:tab/>
        <w:br/>
        <w:tab/>
        <w:t xml:space="preserve"> </w:t>
        <w:tab/>
        <w:br/>
        <w:tab/>
        <w:t xml:space="preserve">2. Доколкото тази безполезност по закон трябва да е вследствие на забава, само и единствено забавата и нейната продължителност достатъчни ли са да обосноват безполезността на изпълнението, респ. разваляне на договора?</w:t>
        <w:tab/>
        <w:br/>
        <w:tab/>
        <w:t xml:space="preserve"> </w:t>
        <w:tab/>
        <w:br/>
        <w:tab/>
        <w:t xml:space="preserve">Поддържа, че въззивното решение е постановено в противоречие с Постановление № 3/1073г. на ПлВС.</w:t>
        <w:tab/>
        <w:br/>
        <w:tab/>
        <w:t xml:space="preserve"> </w:t>
        <w:tab/>
        <w:br/>
        <w:tab/>
        <w:t xml:space="preserve">Касаторката – ищца Мойган А. оспорва касационната жалба на ответника и подава насрещна касационна жалба. Поддържа, че не е налице основание за допускане на касационно обжалване, тъй като въззивният съд не е дал по поставените въпроси тълкуване, различно от установеното – че ищецът следва да установи безполезността, като в конкретния случай от събраните по делото доказателства въззивният съд е приел за доказана безполезността на изпълнението. Поддържа, че касаторът - ответник не е посочил конкретна съдебна практика, в противоречие с която са изводите на въззивния съд, както и че не е налице необходимост от тълкуване на закона по формулираните въпроси. Излага подробни съображения за неоснователност по същество на касационната жалба.</w:t>
        <w:tab/>
        <w:br/>
        <w:tab/>
        <w:t xml:space="preserve"> </w:t>
        <w:tab/>
        <w:br/>
        <w:tab/>
        <w:t xml:space="preserve">В насрещната си касационна жалба поддържа, че въззивното решение в обжалваната му част е неправилно поради нарушение на материалния закон. Поддържа, че въззивният съд е постановил решението си по предявения от нея иск за заплащане на неустойка в противоречие с разпоредбата на чл. 88, ал. 1, изр. 2 ЗЗД. Поддържа, че съгласно тази разпоредба кредиторът по развален договор има право да търси обезщетение за вредите от неизпълнението на договора. Счита за неправилно разграничението, което въззивният съд е направил, между неустойка за разваляне на договора и неустойка за неизпълнение /в случая забавено изпълнение/, тъй като подобно разграничение на намира опора в закона и противоречи на общите договорни принципи за добросъвестно изпълнение и обезщетение. В изложението си по чл. 284, ал. 3 ГПК моли да бъде допуснато касационно обжалване на въззивното решение в обжалваната му част поради наличие на основанията на чл. 280, ал. 1, т. 1, т. 2 и т. 3 ГПК по следния материалноправен въпрос, който е разрешен в противоречие с практиката на ВКС, разрешаван е противоречиво от съдилищата и е от значение за точното прилагане на закона и за развитието на правото: „Допустима ли е претенция за неустойка за неизпълнението на договор, след като договорът е бил развален поради неизпълнението?”. Поддържа, че даденото от въззивния съд разрешение на този въпрос е в противоречие с постановеното по чл. 290 ГПК решение № 206 от 05.05.2010г. по т. д. № 18/2009г. на ВКС, ТК, ІІ т. о., както и с влезли в сила решения на други съдилища: решение № 389 от 04.05.2010г. по гр. д. № 3354/2009г. на САС, решение № 27 от 01.02.2010г. по гр. д. № 853/2009г. на Врачански окръжен съд, ГО, решение № 37 от 06.03.2009г. по в. гр. д. № 713/2008г. на Великотърновски апелативен съд, ГК, решение от 03.07.2008г. по в. гр. д. № 716/2007г. на Русенски окръжен съд, ГК.</w:t>
        <w:tab/>
        <w:br/>
        <w:tab/>
        <w:t xml:space="preserve"> </w:t>
        <w:tab/>
        <w:br/>
        <w:tab/>
        <w:t xml:space="preserve">Касаторът – ответник оспорва касационната жалба на ищцата и поддържа, че не е налице основание за допускане на касационно обжалване на решението в посочената част, тъй като въззивният съд не се е произнасял по формулирания материалноправен въпрос.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данните по делото и поддържаните от касаторите доводи, приема следното:</w:t>
        <w:tab/>
        <w:br/>
        <w:tab/>
        <w:t xml:space="preserve"> </w:t>
        <w:tab/>
        <w:br/>
        <w:tab/>
        <w:t xml:space="preserve">Касационната жалба и насрещната касационна жалба са редовни – подадени са от надлежни страни, срещу подлежащ на касационно обжалване съдебен акт в преклузивния срок по чл. 283 и чл. 287, ал. 2 ГПК и отговарят по съдържание на изискванията на чл. 284 ГПК.</w:t>
        <w:tab/>
        <w:br/>
        <w:tab/>
        <w:t xml:space="preserve"> </w:t>
        <w:tab/>
        <w:br/>
        <w:tab/>
        <w:t xml:space="preserve">С обжалваното решение въззивният съд е отменил решение № 15 от 04.03.2013г. по т. д. № 14/2012г. на Бургаски окръжен съд в частта му, в която е отхвърлен предявеният от Мойган А. иск за осъждане на [фирма] да заплати на ищцата сумата 49 988 евро, представляваща обезщетение, равняващо се на дадени на отпаднало основание парични средства по развален предварителен договор от 30.10.2007г., както и в частта за разноските, и е осъдил [фирма] да заплати на Мойган А. сумата 49 988 евро, платени на отпаднало основание – по развален предварителен договор от 30.10.2007г., ведно със законната лихва върху тази сума от датата на подаване на иска до окончателното плащане, както и разноски по компенсация за двете инстанции в размер на 5 007 лева. Въззивният съд е потвърдил първоинстанционното решение в останалата му обжалвана част – в частта, с която е отхвърлен предявеният от Мойган А. против [фирма] иск за сумата 9 997.60 евро – неустойка за забава. Въззивният съд е приел за доказано сключването между страните на предварителен договор, с който ответникът се е задължил да построи и продаде на ищцата – купувач в срок до 30.06.2008г. описания в него недвижим имот на цена 99 976 евро при условия и начин на плащане, уреден в договора, както и заплащането от ищцата на първа и втора вноска от цената в размер общо на 49 988 евро. Приел е, че с нотариална покана от 17.06.2011г. ищцата, действаща чрез пълномощник с изрично пълномощно адв. Л. Г., едностранно е прекратила сключения предварителен договор на основание чл. 87, ал. 2 ЗЗД и е поканила ответника да върне платените от нея суми, заедно с предвидената в договора неустойка. След като е обсъдил приетото по делото заключение на съдебно-техническата експертиза и клаузите на сключения договор, уреждащи сроковете за завършване и прехвърляне на имота, въззивният съд е приел, че ответникът не е бил изправна страна по договора, тъй като не е уведомил ищцата, че към момента на подписване на договора липсва разрешение за строеж на процесната сграда, издадено след предвидения срок за завършване на строежа, и по този начин ответникът е в забава както по отношение на началото на изпълнението, така и за цялостното изпълнение на предмета на договора – завършване на строителството до 30.06.2008г., снабдяване на купувача с документ за въвеждане в експлоатация на обекта и прехвърляне по нотариален път собствеността върху построената вила. Поради това е приел, че за ищцата е възникнало субективното й преобразуващо право по чл. 87, ал. 2 ЗЗД да развали сключения договор. Изложил е съображения, че това право е упражнено с изпратената до ответника нотариална покана и впоследствие с подаване на исковата молба, както и че въпреки построяването на сградата след изтичане на уговорения срок, дългият срок на забава от страна на ответника е дал повод на ищцата да счете изпълнението на договора за безполезно за нея по смисъла на чл. 87, ал. 2 ЗЗД и за липса на всякаква възможност за продължаване на договорните отношения с ответника. Въззивният съд е счел за неоснователно възражението на ответника, че прехвърлянето на собствеността върху построената сграда е било възможно съгласно чл. 181 ЗУТ една година преди предявяване на иска, въпреки липсата на издадено удостоверение за въвеждане в експлоатация, като е съобразил поетото от ответника задължение да предаде имота в степен на завършеност съобразно Приложение № 1 към договора, а не в груб строеж. Приел е за недоказано и възражението на ответника, че имотът не е бил прехвърлен с нотариален акт поради нежеланието на ищцата да плати остатъка от продажната цена. С оглед на това въззивният съд е счел сключения договор за развален и поради това е уважил предявения осъдителен иск за връщане на платената по договора цена. По предявения иск за неустойка за забава въззивният съд е приел, че отговорността за вреди поради разваляне на договора под формата на неустойка може да се търси, ако подобен вид неустойка е била изрично предвидена в клаузите на съответния договор, тъй като след прекратяване на договора не може да има нито изпълнение, нито неизпълнение, както и възникване на последиците от неизпълнението, включително и на правото на неустойка. Посочил е, че в случая в предварителния договор липсва изрична клауза, с която да е предвидено заплащане на неустойка в случай на разваляне на договора, а е договорена неустойка, дължима от продавача при неизпълнение в срок на задължението му да завърши обекта и предаде ползването му. Поради това въззивният съд е счел предявения иск за заплащане на неустойка за забава за неоснователен и е потвърдил първоинстанционното решение за отхвърлянето му.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от ГПК предпоставя произнасяне от въззивния съд по материалноправен или процесуалноправен въпрос, който е от значение за решаване на възникналия между страните спор и по отношение на който е налице някое от основанията по чл. 280, ал. 1, т. 1 – т. 3 ГПК. Този въпрос следва да е обусловил решаващите изводи на въззивната инстанция и от него да зависи изходът на делото.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По касационната жалба на [фирма]:</w:t>
        <w:tab/>
        <w:br/>
        <w:tab/>
        <w:t xml:space="preserve"> </w:t>
        <w:tab/>
        <w:br/>
        <w:tab/>
        <w:t xml:space="preserve">Формулираният от касатора правен въпрос следва да бъде уточнен в следния смисъл: </w:t>
        <w:tab/>
        <w:br/>
        <w:tab/>
        <w:t xml:space="preserve"> </w:t>
        <w:tab/>
        <w:br/>
        <w:tab/>
        <w:t xml:space="preserve">„Когато се твърди, че договорът е развален едностранно от кредитора на основание чл. 87, ал. 2, предл. 3 ЗЗД – изпълнението е станало безполезно, трябва ли безполезността на изпълнението да се докаже от този, който я твърди, и в този случай само и единствено забавата и нейната продължителност достатъчни ли са да обосноват безполезността на изпълнението, респ. разваляне на договора?”. </w:t>
        <w:tab/>
        <w:br/>
        <w:tab/>
        <w:t xml:space="preserve"> </w:t>
        <w:tab/>
        <w:br/>
        <w:tab/>
        <w:t xml:space="preserve">Този въпрос е важен за делото, тъй като е обусловил крайния извод на въззивния съд за основателност на предявения иск с правно основание чл. 55, ал. 1, предл. 3 ЗЗД. Въззивният съд е уважил иска, тъй като е приел, че въпреки построяването на сградата след изтичане на уговорения срок, дългият срок на забава от страна на ответника е дал повод на ищцата да счете изпълнението на договора за безполезно за нея по смисъла на чл. 87, ал. 2 ЗЗД и за липса на всякаква възможност за продължаване на договорните отношения с ответника, без да е обсъждал дали са ангажирани доказателства за твърдяната безполезност на изпълнението.</w:t>
        <w:tab/>
        <w:br/>
        <w:tab/>
        <w:t xml:space="preserve"> </w:t>
        <w:tab/>
        <w:br/>
        <w:tab/>
        <w:t xml:space="preserve">По тези въпроси е формирана постоянна съдебна практика – решение № 51 от 10.09.2010г. по т. д. № 32/2009г. на ВКС, ТК, ІІ т. о., решение № 29 от 13.04.2011г. по т. д. № 396/2010г. на ВКС, ТК, І т. о., решение № 203 от 30.01.2012г. по т. д. № 116/2011г. на ВКС, ТК, ІІ т. о., решение № 100 от 03.07.2012г. по т. д. № 307/2011г. на ВКС, ТК, ІІ т. о., постановени по реда на чл. 290 ГПК, в които е прието, че когато се твърди разваляне на договора на основание чл. 87, ал. 2 ЗЗД поради безполезност на изпълнението, настъпила в резултат на забава на длъжника, безполезността трябва да е настъпила в резултат на виновна забава на длъжника. При тази предпоставка за безусловно разваляне на договора в тежест на кредитора е да установи по безспорен начин отпадането на интереса от изпълнението, настъпило именно в резултат на забавата на длъжника. Въззивният съд се е отклонил от тази практика, поради което е налице основанието на чл. 280, ал. 1, т. 1 ГПК за допускане на касационно обжалване по формулираните въпроси. </w:t>
        <w:tab/>
        <w:br/>
        <w:tab/>
        <w:t xml:space="preserve"> </w:t>
        <w:tab/>
        <w:br/>
        <w:tab/>
        <w:t xml:space="preserve">Тъй като по тези въпроси е налице постоянна съдебна практика, не е налице поддържаното от касатора основание по чл. 280, ал. 1, т. 3 ГПК.</w:t>
        <w:tab/>
        <w:br/>
        <w:tab/>
        <w:t xml:space="preserve"> </w:t>
        <w:tab/>
        <w:br/>
        <w:tab/>
        <w:t xml:space="preserve">По насрещната касационна жалба на Мойган А.:</w:t>
        <w:tab/>
        <w:br/>
        <w:tab/>
        <w:t xml:space="preserve"> </w:t>
        <w:tab/>
        <w:br/>
        <w:tab/>
        <w:t xml:space="preserve">Формулираният от касаторката - ищца материалноправен въпрос, уточнен от съда, относно възможността за присъждане на неустойка за неизпълнението на договор – в случая за забавено изпълнение, след като договорът е бил развален поради неизпълнението му, е обусловил решаващите изводи на въззивния съд. </w:t>
        <w:tab/>
        <w:br/>
        <w:tab/>
        <w:t xml:space="preserve"> </w:t>
        <w:tab/>
        <w:br/>
        <w:tab/>
        <w:t xml:space="preserve">По този въпрос е формирана задължителна практика на ВКС, но разглеждането му е в зависимост от отговора на уточнените по-горе правни въпроси, формулирани от касатора - ответник. Поради това следва да бъде допуснато касационно обжалване на въззивното решение и по насрещната касационна жалба на ищцата.</w:t>
        <w:tab/>
        <w:br/>
        <w:tab/>
        <w:t xml:space="preserve"> </w:t>
        <w:tab/>
        <w:br/>
        <w:tab/>
        <w:t xml:space="preserve">На основание чл. 18, ал. 2, т. 2 от Тарифата за държавните такси, които се събират от съдилищата по ГПК, касаторът - ответник следва да внесе по сметката на ВКС държавна такса в размер на 1 955,36 лева, а касаторката – ищца – държавна такса в размер на 391,07 лева.</w:t>
        <w:tab/>
        <w:br/>
        <w:tab/>
        <w:t xml:space="preserve"> </w:t>
        <w:tab/>
        <w:br/>
        <w:tab/>
        <w:t xml:space="preserve">Така мотивиран, Върховният касационен съд,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решение № 71 от 10.06.2013г. по в. т.д. № 151/2013г. на Бургаски апелативен съд.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[фирма], [населено място]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съгласно чл. 18, ал. 2, т. 2 от Тарифата за държавните такси, които се събират от съдилищата по ГПК, в размер на 1 955,36 лева, като при неизпълнение на това указание производството по касационната жалба ще бъде прекратено. 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Мойган А., поданик на Кралство Ш., представлявана от адв. Мария Д., в едноседмичен срок от съобщението да представи доказателства за внесена по сметка на Върховен касационен съд държавна такса за разглеждане на насрещната касационна жалба съгласно чл. 18, ал. 2, т. 2 от Тарифата за държавните такси, които се събират от съдилищата по ГПК, в размер на 391,07 лева, като при неизпълнение на това указание производството по насрещната касационна жалба ще бъде прекратено. </w:t>
        <w:tab/>
        <w:br/>
        <w:tab/>
        <w:t xml:space="preserve"> </w:t>
        <w:tab/>
        <w:br/>
        <w:tab/>
        <w:t xml:space="preserve">След внасяне на дължимата държавна такса делото да се докладва на Председателя на Второ търговско отделение на Търговска колегия на Върховен касационен съд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