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№29/20.01.2015 по търг. д. №264/2014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29</w:t>
        <w:tab/>
        <w:br/>
        <w:tab/>
        <w:t xml:space="preserve"> </w:t>
        <w:tab/>
        <w:br/>
        <w:tab/>
        <w:t xml:space="preserve">гр. София, 20.01.2015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на Република България,</w:t>
        <w:tab/>
        <w:br/>
        <w:tab/>
        <w:t xml:space="preserve"/>
        <w:tab/>
        <w:br/>
        <w:tab/>
        <w:t xml:space="preserve">Търговска колегия, Второ отделение,</w:t>
        <w:tab/>
        <w:br/>
        <w:tab/>
        <w:t xml:space="preserve"> </w:t>
        <w:tab/>
        <w:br/>
        <w:tab/>
        <w:t xml:space="preserve"> в закрито заседание на двадесет и първи октомври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изслуша докладваното от съдия Анна Баева т. д. № 264 по описа за 2014г.,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[населено място] срещу решение № 247 от 04.10.2013г. по в. т.д. № 209/2013г. на Великотърновски апелативен съд, с което е потвърдено решение № 114 от 16.04.2013г. по т. д. № 52/2012г. на Габровски окръжен съд за отхвърляне на предявения от касатора против [фирма] иск с правно основание чл. 236, ал. 2 ЗЗД за заплащане на обезщетение за ползване на недвижим имот за периода от 01.01.2011г. до 07.04.2011г. за сумата над 26 625,55 лева до пълния предявен размер от 97 000 лева.</w:t>
        <w:tab/>
        <w:br/>
        <w:tab/>
        <w:t xml:space="preserve"> </w:t>
        <w:tab/>
        <w:br/>
        <w:tab/>
        <w:t xml:space="preserve">Касаторът поддържа, че въззивното решение в обжалваната му част е неправилно поради нарушение на материалния закон, съществено нарушение на съдопроизводствените правила и необоснованост. Твърди, че съдът не е изложил мотиви защо е приел заключението на тройната експертиза, а не е кредитирал заключението на единичната експертиза. Поддържа още, че съгласно практиката на ВКС обезщетението, което наемателят дължи при ползване на имота въпреки противопоставянето на наемодателя в случай на прекратен договор за наем, какъвто е конкретният случай, е равно на пазарния наем за процесния период, но не по-малко от договорения наем. Поддържа, че в този случай не е необходимо да бъдат представяни доказателства, че на наемодателя му е предлагано сключването на други договори за наем на посочената цена, а обезщетението следва да бъде изчислено като произведението на месечната наемна цена и броя на месеците, през които е ползван имотът. Допускането на касационно обжалване обосновава с наличието на предпоставките на чл. 280, ал. 1, т. 1 ГПК, тъй като съдът се е произнесъл по материалноправен въпрос, решен в противоречие с практиката на ВКС – решение № 769 от 17.06.2011г. по гр. д. № 1332/2010г. на ВКС, ГК, III г. о., в което е прието, че в общия случай обезщетението е в размер на средния пазарен наем, като той не може да бъде по-малък от уговорения размер на наема по прекратения договор за наем и при условие, че ищецът не е доказал по-голям размер, то дължимият размер е по прекратения договор за наем. Поддържа, че постановявайки решение, според което размерът на обезщетението е равно на средния пазарен наем за посочения период, без да се има предвид като минимум размерът на договорения наем по прекратения договор за наем между страните, въззивният съд е постановил решение в противоречие с практиката на ВКС.</w:t>
        <w:tab/>
        <w:br/>
        <w:tab/>
        <w:t xml:space="preserve"> </w:t>
        <w:tab/>
        <w:br/>
        <w:tab/>
        <w:t xml:space="preserve">Ответникът по касация [фирма] не представя писмен отговор на касационната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предявеният от касатора [фирма] иск с правно основание чл. 236, ал. 2 ЗЗД е уважен до размер на сумата 26 625,55 лева и е отхвърлен за разликата над тази сума до пълния предявен размер от 97 000 лева, въззивният съд е приел за доказано, че съществувалото между страните наемно правоотношение е било прекратено на 30.12.2010г. едностранно от наемодателя съгласно чл. 11, т. 3 от договора за наем и че наемателят не е върнал наетия имот, а е продължил да го ползва до 07.04.2011г., когато го е предал на наемодателя. Поради това е приел, че съгласно чл. 236, ал. 2 ЗЗД наемателят дължи обезщетение за ползването на имота за процесния период от време. Въззивният съд е приел, че в практиката на ВКС по чл. 290 ГПК преимуществено се приема, че размерът на обезщетението по чл. 236, ал. 2 ЗЗД подлежи на доказване от ищеца и че то не съставлява аритметична величина, изчислена като стойността на последната наемна вноска по договора, умножена по броя на месеците, за които се претендира обезщетение. След като е обсъдил приетите по делото две единични и тройна съдебно-технически експертизи, въззивният съд е приел, че няма пречка на ищеца да се присъди обезщетение в размер, по-висок от средния пазарен наем, ако същият докаже, че за процесния период от време е пропуснал полза, равняваща се на наемните вноски. Приел е, че при липса на доказателства, че на ищеца е предлагано сключване на договори с други наематели при същата наемна цена, както и с оглед заключението на тройната експертиза, според която към началото на 2011г. цените на наемите са спаднали, следва да се присъди обезщетение в размер на средния пазарен наем за исковия период съгласно заключението на тройната съдебно-техническа експертиза, което съдът кредитира като обосновано.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от ГПК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Материалноправният въпрос, конкретизиран от съда при съобразяване с обстоятелствената част на изложението по чл. 284, ал. 3, т. 1 ГПК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съгласно т. 1 на ТР № 1 от 19.02.2010г. по тълк. дело № 1/2009г. на ОСГТК, е </w:t>
        <w:tab/>
        <w:br/>
        <w:tab/>
        <w:t xml:space="preserve"> </w:t>
        <w:tab/>
        <w:br/>
        <w:tab/>
        <w:t xml:space="preserve">относно размера на обезщетението по чл. 236, ал. 2 ЗЗД, дължимо от наемателя при продължило след прекратяване на наемното правоотношение въпреки противопоставянето на наемодателя ползване на имота. </w:t>
        <w:tab/>
        <w:br/>
        <w:tab/>
        <w:t xml:space="preserve"> </w:t>
        <w:tab/>
        <w:br/>
        <w:tab/>
        <w:t xml:space="preserve">Този въпрос е обусловил решаващите изводи на въззивния съд и поради това по отношение на него е осъществена общата предпоставка по чл. 280, ал. 1 ГПК.</w:t>
        <w:tab/>
        <w:br/>
        <w:tab/>
        <w:t xml:space="preserve"> </w:t>
        <w:tab/>
        <w:br/>
        <w:tab/>
        <w:t xml:space="preserve">По този въпрос е формирана постоянна съдебна практика – решение № 146 от 01.12.2010г. по т. д. № 934/2009г. на ВКС, ТК, ІІ т. о., решение № 769 от 17.06.2011г. по гр. д. № 1332/2010г. на ВКС, ГК, ІІІ г. о., решение № 230 от 18.06.2014г. по гр. д. № 6874/2013г. на ВКС, ГК, ІV г. о., решение № 173 от 22.03.2013г. по т. д. № 939/2011г. на ВКС, ТК, І т. о., решение № 422 от 21.05.2010г. по гр. д. № 981/2009г. на ВКС, ГК, ІІІ г. о., решение № 391 от 26.05.2010г. по гр. д. № 765/2009г. на ВКС, ГК, ІІ г. о., решение № 144 от 17.05.2011г. по гр. д. № 401/2010г. на ВКС, ГК, ІV г. о., постановени по реда на чл. 290 ГПК. В тези решения е прието, че при продължаване на ползването на имота след прекратяване на договора за наем въпреки противопоставянето на наемодателя наемателят дължи обезщетение в размер на средния пазарен наем, като по силата на закона обезщетението не може да бъде по-ниско от уговорения наем. Изводът на въззивния съд, че при липса на доказателства, че на ищеца е предлагано сключване на договори с други наематели при същата наемна цена, както и с оглед заключението на експертизата, според която към началото на исковия период цените на наемите са спаднали, следва да се присъди обезщетение в размер на средния пазарен наем за периода, е в отклонение от установената постоянна практика. Поради това по отношение на формулирания въпрос е осъществена както общата, така и допълнителната предпоставка по чл. 280, ал. 1, т. 1 ГПК за достъп до касационен контрол. </w:t>
        <w:tab/>
        <w:br/>
        <w:tab/>
        <w:t xml:space="preserve"> </w:t>
        <w:tab/>
        <w:br/>
        <w:tab/>
        <w:t xml:space="preserve">На основание чл. 18, ал. 2, т. 2 от Тарифата за държавните такси, които се събират от съдилищата по ГПК, касаторът следва да внесе по сметката на ВКС държавна такса в размер на 1 407,49 лева.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247 от 04.10.2013г. по в. т.д. № 209/2013г. на Великотърновски апелативен съд, с което е потвърдено решение № 114 от 16.04.2013г. по т. д. № 52/2012г. на Габровски окръжен съд за отхвърляне на предявения от [фирма] против [фирма] иск с правно основание чл. 236, ал. 2 ЗЗД за заплащане на обезщетение за ползване на недвижим имот за периода от 01.01.2011г. до 07.04.2011г. за сумата над 26 625,55 лева до пълния предявен размер от 97 000 лева.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[фирма]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Тарифата за държавните такси, които се събират от съдилищата по ГПК, в размер на 1 407,49 лева, като при неизпълнение на това указание производството по делото ще бъде прекратено. </w:t>
        <w:tab/>
        <w:br/>
        <w:tab/>
        <w:t xml:space="preserve"> </w:t>
        <w:tab/>
        <w:br/>
        <w:tab/>
        <w:t xml:space="preserve">След внасяне на дължимата държавна такса делото да се докладва на Председателя на Второ търговско отделение на Търговска колегия на Върховен касационен съд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