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№419/12.12.2014 по нак. д. №1262/2014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12 декември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седемнадесети ноември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Татяна Кънчева 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Елена Авдева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при участието на секретар Кр.Павлова</w:t>
        <w:tab/>
        <w:br/>
        <w:tab/>
        <w:t xml:space="preserve"> </w:t>
        <w:tab/>
        <w:br/>
        <w:tab/>
        <w:t xml:space="preserve">и 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1262/2014г. и за да се произнесе, взе предвид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422, ал. 1, т. 5 от НПК по искане на осъдения Б. А. М. за възобновяване на нохд № 8675/2009 г. по описа на Софийския районен съд.</w:t>
        <w:tab/>
        <w:br/>
        <w:tab/>
        <w:t xml:space="preserve"> </w:t>
        <w:tab/>
        <w:br/>
        <w:tab/>
        <w:t xml:space="preserve">В искането се сочи, че по делото е постановена присъда, която е частично изменена с въззивно решение, но отново в нарушение на процесуалните правила и с краен резултат явно несправедливо наказание. Изтъква се, че актовете на двете предходни инстанции са немотивирани, а направените изводи не се подкрепят от събраните доказателства. </w:t>
        <w:tab/>
        <w:br/>
        <w:tab/>
        <w:t xml:space="preserve"> </w:t>
        <w:tab/>
        <w:br/>
        <w:tab/>
        <w:t xml:space="preserve">В заключение се отправя искане за възобновяване на производството, отмяна на първоинстанционната присъда и ново разглеждане на делото от първоинстнционния съд или, алтернативно – за изменяване на наложеното наказание и в по-леко по вид и размер.</w:t>
        <w:tab/>
        <w:br/>
        <w:tab/>
        <w:t xml:space="preserve"> </w:t>
        <w:tab/>
        <w:br/>
        <w:tab/>
        <w:t xml:space="preserve">Пред касационната инстанция осъденият и неговият защитник поддържат искането по изложените в него и в допълнителни писмени бележки съображения.</w:t>
        <w:tab/>
        <w:br/>
        <w:tab/>
        <w:t xml:space="preserve"> </w:t>
        <w:tab/>
        <w:br/>
        <w:tab/>
        <w:t xml:space="preserve">Прокурорът пледира за отхвърляне на претенцията на искателя.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 за възобновяване, установи следното: </w:t>
        <w:tab/>
        <w:br/>
        <w:tab/>
        <w:t xml:space="preserve"> </w:t>
        <w:tab/>
        <w:br/>
        <w:tab/>
        <w:t xml:space="preserve">Софийският районен съд с присъда от 08.10.2012 г. по нохд № 8675/2009 г. признал подсъдимия Б. А. М. за виновен в това, че на 28.02.2008 г., около 13.30 часа, в [населено място], [улица], причинил средна телесна повреда на Д. В. С., изразяваща се в счупване на костите на носа, като му нанесъл два юмручни удара, като деянието е извършено по хулигански подбуди, изразяващи се в явно неуважение към обществото и демонстрация на незачитане на общоприетите норми на обществения ред, поради което и на основание чл. 131, ал. 1, т. 12 във вр. с чл. 129, ал. 1 от НК във вр, с чл. 54 от НК му наложил наказание две години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, чието изтърпяване отложил съгласно чл. 66, ал. 1 за срок от пет години.</w:t>
        <w:tab/>
        <w:br/>
        <w:tab/>
        <w:t xml:space="preserve"> </w:t>
        <w:tab/>
        <w:br/>
        <w:tab/>
        <w:t xml:space="preserve">В тежест на подсъдимия били възложени и сторените по делото разноски.</w:t>
        <w:tab/>
        <w:br/>
        <w:tab/>
        <w:t xml:space="preserve"> </w:t>
        <w:tab/>
        <w:br/>
        <w:tab/>
        <w:t xml:space="preserve">Въззивната жалба на защитника на подсъдимия е администрирана към втората инстанция почти година по-късно – на 24.09.2013 г.</w:t>
        <w:tab/>
        <w:br/>
        <w:tab/>
        <w:t xml:space="preserve"> </w:t>
        <w:tab/>
        <w:br/>
        <w:tab/>
        <w:t xml:space="preserve">Софийският градски съд с решение № 1440 от 20.12.2013 г. по внохд № 4405/2013 г. изменил първоинстанционната присъда в частта, с която Б. М. бил признат за виновен за нанасяне на удар в тила на Д. С. и за хулигански подбуди на деянието, и го оправдал по обвинението по чл. 131, ал. 1, т. 12 от НК. В останалата част присъдата била потвърдена.</w:t>
        <w:tab/>
        <w:br/>
        <w:tab/>
        <w:t xml:space="preserve"> </w:t>
        <w:tab/>
        <w:br/>
        <w:tab/>
        <w:t xml:space="preserve">Искането за възобновяване е направено в законния шестмесечен срок от процесуално легитимирана страна и е насочено към акт, подлежащ на проверка по реда на глава тридесет и трета от НПК, поради което е допустимо.</w:t>
        <w:tab/>
        <w:br/>
        <w:tab/>
        <w:t xml:space="preserve"> </w:t>
        <w:tab/>
        <w:br/>
        <w:tab/>
        <w:t xml:space="preserve">Разгледано по същество то е основателно само относно оплакването за явна несправедливост на наложената санкция. Останалите съображения са несподелими за настоящия съд поради следното: </w:t>
        <w:tab/>
        <w:br/>
        <w:tab/>
        <w:t xml:space="preserve"> </w:t>
        <w:tab/>
        <w:br/>
        <w:tab/>
        <w:t xml:space="preserve">Съдържанието на искането налага преди всичко няколко уточнения относно параметрите на настоящето производство. </w:t>
        <w:tab/>
        <w:br/>
        <w:tab/>
        <w:t xml:space="preserve"> </w:t>
        <w:tab/>
        <w:br/>
        <w:tab/>
        <w:t xml:space="preserve">Негов предмет е въззивното решение, поради което всички критики към първоинстанционната присъда ще бъдат разгледани единствено в релация с процесуалната пълноценност на въззивния контрол, осъществен от градския съд. </w:t>
        <w:tab/>
        <w:br/>
        <w:tab/>
        <w:t xml:space="preserve"> </w:t>
        <w:tab/>
        <w:br/>
        <w:tab/>
        <w:t xml:space="preserve">На следващо място възраженията за несъответствие на фактическите изводи на съда със събраните доказателства формулират оплакване за необоснованост, което, по силата на препращащата норма на чл. 422, ал. 1, т. 5 от НПК е извън основанията за ревизия по глава тридесет и трета от НПК.</w:t>
        <w:tab/>
        <w:br/>
        <w:tab/>
        <w:t xml:space="preserve"> </w:t>
        <w:tab/>
        <w:br/>
        <w:tab/>
        <w:t xml:space="preserve">В рамките на допустимостта / освен оплакването за явна несправедливост на наказанието/ остават твърденията за липса на мотиви на проверявания акт и за съществени нарушения на процесуалните правила при проверка и анализ на доказателствените материали. </w:t>
        <w:tab/>
        <w:br/>
        <w:tab/>
        <w:t xml:space="preserve"> </w:t>
        <w:tab/>
        <w:br/>
        <w:tab/>
        <w:t xml:space="preserve">Те изцяло се опровергават от данните по делото. </w:t>
        <w:tab/>
        <w:br/>
        <w:tab/>
        <w:t xml:space="preserve"> </w:t>
        <w:tab/>
        <w:br/>
        <w:tab/>
        <w:t xml:space="preserve">Мотивите на въззивния съд удовлетворяват съдържателно стандарта на чл. 339, ал. 1 и ал. 2 от НПК.</w:t>
        <w:tab/>
        <w:br/>
        <w:tab/>
        <w:t xml:space="preserve"> </w:t>
        <w:tab/>
        <w:br/>
        <w:tab/>
        <w:t xml:space="preserve">Въззивното решение показва самостоятелен анализ на доказателствената съвкупност, която е интерпретирана в нейната цялост и взаимно обвързаност. Обясненията на подсъдимия, върху които защитата акцентира, не са пренебрегнати, но не са кредитирани след внимателно съпоставяне на съдържащата се в тях информация с останалите доказателства, получени чрез показанията на пострадалия, на свидетелите С., Х. и И. /случайни очевидци на инцидента/, протокола за оглед на местопроизшествие, медицинската документация и нейното експертно интерпретиране, Съдът не се е отклонил от принципното задължение за обективност, всестранност и пълнота на изследването и е проверил версията на защитата, че пострадалият се е самоувредил, причинявайки си счупване на носа. Повторените и в искането за възобновяване съмнения относно причинно-следствената връзка между нанесения от подсъдимия удар и установените по безспорен начин увреждания на свидетеля С. са били предмет на внимание от страна на въззивния съд. Настоящият състав не намира основание да се разграничи от съображенията, с които той е отказал да възприеме хипотезата, че пострадалият е счупил носа си, докато го е намествал. Тази версия почива на превратно, извън контекста на представената експертиза. тълкуване на част от разясненията на вещото лице д-р В. пред първоинстанционния съд В писменото си заключение, потвърдено в съдебното следствие, експертът категорично заявява, че на свидетеля С. е причинено счупване на носните кости в резултат на удари, нанесени със значителна сила. Възможността за последващо „дочупване” на носните кости при опит за „самонаместване” е посочена от вещото лице в теоретичен аспект, без практическа реализация, поради силната болка, с която би билd съпроводена. В същото време експертът е направил ясно разграничение между различните по тежест увреждания на костите на носа и е изяснил, че проведената хирургическа интервенция доказва счупване, а не пукване при пострадалия С., Въззивният съд правилно е наблегнал върху тези пропуснати от защитата детайли на увреждането, които изключват верифициране на твърденията, че пострадалият сам, търпейки силни болки, е счупил носните си кости, като се опитвал да ги намести след удара, нанесен му от подсъдимия. </w:t>
        <w:tab/>
        <w:br/>
        <w:tab/>
        <w:t xml:space="preserve"> </w:t>
        <w:tab/>
        <w:br/>
        <w:tab/>
        <w:t xml:space="preserve">Обобщено, настоящата проверка не установи съществени нарушения на процесуалните правила, представляващи основание за възобновяване на делото по смисъла на чл. 422, ал. 1, т. 5 вр. с чл. 348, ал. 1, т. 2 от НПК.</w:t>
        <w:tab/>
        <w:br/>
        <w:tab/>
        <w:t xml:space="preserve"> </w:t>
        <w:tab/>
        <w:br/>
        <w:tab/>
        <w:t xml:space="preserve">Искането за възобновяване е основателно в частта, с която се оспорва справедливостта на наказанието</w:t>
        <w:tab/>
        <w:br/>
        <w:tab/>
        <w:t xml:space="preserve"> </w:t>
        <w:tab/>
        <w:br/>
        <w:tab/>
        <w:t xml:space="preserve"> лишаване от свобода,</w:t>
        <w:tab/>
        <w:br/>
        <w:tab/>
        <w:t xml:space="preserve"> </w:t>
        <w:tab/>
        <w:br/>
        <w:tab/>
        <w:t xml:space="preserve">наложено на подсъдимия.. В конкретизираното времетраене от две години то е близо до средния размер на предвидената от законодателя санкция по чл. 129, ал. 1 от НК – лишаване от свобода до шест години. Въззивният съд, макар да е ревизирал правната квалификация на деянието, прилагайки закон за по-леко наказуемо престъпление, се е въздържал от корекция на наказанието. В мотивите на въззивното решение са изложени кратки съображения за това,, изведени от поведението на подсъдимия, оценено като агресивно и непропорционално на предизвикалия го повод. Тези аргументи по същество не отразяват обществената опасност на деянието, тъй като интерпретират обстоятелства, които са елемент от състава на престъплението – причиняване на средна телесна повреда. Несъмнено възникналият между подсъдимия и пострадалия конфликт не би трябвало да се разрешава чрез причиняване на телесни увреждания и точно затова деянието на подсъдимия е общественоопасно, обявено от закона за наказуемо и тъй като е извършено виновно, то представлява престъпление. Съдът е оправдал подсъдимия за хулиганските подбуди и очевидно е отнесъл агресията към пострадалия към отегчаващите отговорността му обстоятелства, но е подценил значението на смекчаващите обстоятелства - чистото съдебно минало, сочещо на изолираност на престъпната проява в поведението на Б. М. в обществото, където е познат като семейно и трудово ангажирана личност, както и по-ниската степен на обществена опасност на конкретното деяние.. Степента на засягане обществените отношения, предмет на разглежданото престъпно посегателство, обективирана в тежестта на причинените конкретни увреждания, не е адекватна на продължителния срок на лишаване от свобода – две години, определен от предходните съдебни състави. Целите на специалната и генералната превенция могат да се постигнат и с по-лека по тежест санкция – една година лишаване от свобода, и съответно по-малък изпитателен срок по чл. 66, ал. 1 от НК – три години. Това налага изменение на въззивното решение съгласно чл. 425, ал. 1, т. 3 от НПК поради наличие на основанието на чл. 422, ал. 1, т. 5 във с чл. 348, ал. 1, т. 3 от НПКК.</w:t>
        <w:tab/>
        <w:br/>
        <w:tab/>
        <w:t xml:space="preserve"> </w:t>
        <w:tab/>
        <w:br/>
        <w:tab/>
        <w:t xml:space="preserve">Водим от гореизложеното Върховният касационен съд, второ наказателно отделение, на основание чл. 425, ал. 1, т. 3 във връзка с чл. 422, ал. 1, т. 5 вр. с чл. 348, ал. 1, т. 3 от НПК 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ИЗМЕНЯВА </w:t>
        <w:tab/>
        <w:br/>
        <w:tab/>
        <w:t xml:space="preserve"> </w:t>
        <w:tab/>
        <w:br/>
        <w:tab/>
        <w:t xml:space="preserve">по реда на възобновяването решение №1440 от 20.12.2013 г. по внохд № 4405/2013 г. по описа на Софийския градски съд, наказателно отделение, девети въззивен състав в частта, с която е потвърдена присъда от 08.10.2012 г. по нохд № 8675/2009 г. на Софийския районен съд относно наложеното наказание на Б. А. М., като </w:t>
        <w:tab/>
        <w:br/>
        <w:tab/>
        <w:t xml:space="preserve"> </w:t>
        <w:tab/>
        <w:br/>
        <w:tab/>
        <w:t xml:space="preserve">намалява</w:t>
        <w:tab/>
        <w:br/>
        <w:tab/>
        <w:t xml:space="preserve"> </w:t>
        <w:tab/>
        <w:br/>
        <w:tab/>
        <w:t xml:space="preserve"> същото от две години лишаване от свобода на една година лишаване от свобода, а определения изпитателен срок по чл. 66, ал. 1 от НК от пет години на три години.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