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№147/24.11.2014 по нак. д. №1711/2014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осемнадесети ноември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нд ч. производство </w:t>
        <w:tab/>
        <w:br/>
        <w:tab/>
        <w:t xml:space="preserve"> </w:t>
        <w:tab/>
        <w:br/>
        <w:tab/>
        <w:t xml:space="preserve">под № </w:t>
        <w:tab/>
        <w:br/>
        <w:tab/>
        <w:t xml:space="preserve"> </w:t>
        <w:tab/>
        <w:br/>
        <w:tab/>
        <w:t xml:space="preserve">1711/2014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> </w:t>
        <w:tab/>
        <w:br/>
        <w:tab/>
        <w:t xml:space="preserve"> Делото е образувано по повод определение № 113/17.Х.2014 год. на Тревненския районен съд, с което районният съдия е прекратил производството по нохд № 213/2014 год. и е направил искане за определяне на друг, еднакъв по степен съд на основанията по чл. 43, т. 3 вр. чл. 29, ал. 2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в писменото становище поддържа, че искането е основателно, защото поради отвод на всички съдии не може да бъде образуван състав за разглеждане на делото и е налице основанието по чл. 43, т. 3 НПК.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и намира искането за основателно по следните съображения:</w:t>
        <w:tab/>
        <w:br/>
        <w:tab/>
        <w:t xml:space="preserve"> </w:t>
        <w:tab/>
        <w:br/>
        <w:tab/>
        <w:t xml:space="preserve"> Тревненският районен съд е образувал нохд № 213/2014 год. по внесения обвинителен акт с обвинение срещу П. Т. Д. за извършено престъпление по чл. 194, ал. 1 НК. Пострадалият от престъплението е свидетелят Р. К. С. от гр.Тр., за който от данните по делото се установява, че е син на съдията-докладчик М. Д.. Това е обстоятелството, което тя и другият съдия от щатния състав на съда са определили като основание по смисъла на чл. 29, ал. 2 НПК за отвод. С определения по предвидения процесуален ред според чл. 31, ал. 1 НПК са си направили отвод, за да не се поражда съмнение, че делото ще бъде решено при условия на предубеденост или заинтересованост пряко или косвено от изхода на делото.</w:t>
        <w:tab/>
        <w:br/>
        <w:tab/>
        <w:t xml:space="preserve"> </w:t>
        <w:tab/>
        <w:br/>
        <w:tab/>
        <w:t xml:space="preserve"> Гаранция за стриктно спазване на принципите по НПК и за провеждане на справедлив процес по отношение на страните в процеса, след като компетентният да разгледа делото съд не може да образува състав е определянето на друг, еднакъв по степен съд. Габровският районен съд в най-голяма степен отговаря на условията за близко разстояние, за създаване на най-малко затруднения за страните и осигуряване в най-голяма степен на възможност за бързина, за разкриване на обективната истина и за липса на други основания за отводи.</w:t>
        <w:tab/>
        <w:br/>
        <w:tab/>
        <w:t xml:space="preserve"> </w:t>
        <w:tab/>
        <w:br/>
        <w:tab/>
        <w:t xml:space="preserve"> Предвид изложеното и на основание чл. 43, т. 3 вр. чл. 29, ал. 2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на Габровския районен съд за разглеждане на нохд № 213/2014 год. по описа на Тревненския районен съд(прекратено).</w:t>
        <w:tab/>
        <w:br/>
        <w:tab/>
        <w:t xml:space="preserve"> </w:t>
        <w:tab/>
        <w:br/>
        <w:tab/>
        <w:t xml:space="preserve"> Препис от определението да се изпрати на Тревненския районен съд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