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№123/03.10.2014 по ч. нак. д. №1456/2014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Бисер Троянов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 и след писмено становище на прокурора П.Долапчиев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частно наказателно дело № 1456 /2014 г.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основание чл. 44, ал. 1 от НПК по спор за подсъдност между Районния съд в гр. Пловдив и Районния съд в гр. София.</w:t>
        <w:tab/>
        <w:br/>
        <w:tab/>
        <w:t xml:space="preserve"> </w:t>
        <w:tab/>
        <w:br/>
        <w:tab/>
        <w:t xml:space="preserve"> Представителят на прокуратурата изразява становище, че компетентен да разгледа спора е Районният съд в гр. София.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данните по делото, установи следното: </w:t>
        <w:tab/>
        <w:br/>
        <w:tab/>
        <w:t xml:space="preserve"> </w:t>
        <w:tab/>
        <w:br/>
        <w:tab/>
        <w:t xml:space="preserve"> Жалбоподателят [фирма] с адрес на управление гр. Пловдив, чрез процесуалния си представител, сезирал Софийския районен съд с жалба срещу наказателно постановление № 15 от 19.06.2013 г, издадено от председателя на Държавната комисия по хазарта/ДКХ/. </w:t>
        <w:tab/>
        <w:br/>
        <w:tab/>
        <w:t xml:space="preserve"> </w:t>
        <w:tab/>
        <w:br/>
        <w:tab/>
        <w:t xml:space="preserve">Софийският районен съд с определение от 06.08.2014 г. по нахд № 13249/2014 г. прекратил производството и изпратил делото на Районния съд в гр. Пловдив, като приел, че нарушението е извършено от жалбоподателя в района на неговата юрисдикция. </w:t>
        <w:tab/>
        <w:br/>
        <w:tab/>
        <w:t xml:space="preserve"> </w:t>
        <w:tab/>
        <w:br/>
        <w:tab/>
        <w:t xml:space="preserve"> Районният съд в гр. Пловдив оспорил извода на изпращащия съд за местната подсъдност и повдигнал спор пред Върховния касационен съд на основание чл. 44, ал. 1 от НПК.</w:t>
        <w:tab/>
        <w:br/>
        <w:tab/>
        <w:t xml:space="preserve"> </w:t>
        <w:tab/>
        <w:br/>
        <w:tab/>
        <w:t xml:space="preserve">Настоящият съдебен състав намира, че делото е подсъдно на Софийския районен съд по общите правила за подсъдност по местоизвършване на административното нарушение. </w:t>
        <w:tab/>
        <w:br/>
        <w:tab/>
        <w:t xml:space="preserve"> </w:t>
        <w:tab/>
        <w:br/>
        <w:tab/>
        <w:t xml:space="preserve">С атакуваното наказателно постановление е санкционирано бездействие на жалбоподателя в отклонение на задължението му да подаде искане до ДКХ за ново удостоверение за издаден лиценз поради настъпила промяна в адреса на дружеството.</w:t>
        <w:tab/>
        <w:br/>
        <w:tab/>
        <w:t xml:space="preserve"> </w:t>
        <w:tab/>
        <w:br/>
        <w:tab/>
        <w:t xml:space="preserve">Нарушението е осъществено там, където е следвало да се извърши дължимото действие, а в конкретния случай според чл. 37, ал. 1 от Закона за хазарта, това е ДКХ със седалище гр. софия. </w:t>
        <w:tab/>
        <w:br/>
        <w:tab/>
        <w:t xml:space="preserve"> </w:t>
        <w:tab/>
        <w:br/>
        <w:tab/>
        <w:t xml:space="preserve">Ето защо компетентен районен съд съгласно чл. 59, ал. 1 ЗАНН е този в гр. София, на когото следва да се изпрати досието по делото.</w:t>
        <w:tab/>
        <w:br/>
        <w:tab/>
        <w:t xml:space="preserve"> </w:t>
        <w:tab/>
        <w:br/>
        <w:tab/>
        <w:t xml:space="preserve">Водим от горното и на основание чл. 44, ал. 1от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Жалбата на [фирма] със седалище гр. Пловдив против наказателно постановление №. .. от 19.06.2013 г., издадено от председателя на Държавната комисия по хазарта, да се разгледа от Районен съд - гр. София.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Районен съд - гр. София.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- Пловдив -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