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№266/11.07.2014 по нак. д. №911/2014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 на вещи, представляващ опасен рецидив</w:t>
        <w:tab/>
        <w:br/>
        <w:tab/>
        <w:t xml:space="preserve"> </w:t>
        <w:tab/>
        <w:br/>
        <w:tab/>
        <w:t xml:space="preserve">заплашване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266</w:t>
        <w:tab/>
        <w:br/>
        <w:tab/>
        <w:t xml:space="preserve"> </w:t>
        <w:tab/>
        <w:br/>
        <w:tab/>
        <w:t xml:space="preserve"> гр. София, 11 юли 2014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тринадесети юни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секретаря Н. Цекова в присъствието на прокурора Иванов изслуша докладваното от съдия Ж. Начева наказателно дело № 911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подсъдимия, саморъчно изготвена и чрез защитника, против решение № 128 от 9.04.2014 г. на Софийския апелативен съд по в. н. о. х. д. № 168/2014 г.</w:t>
        <w:tab/>
        <w:br/>
        <w:tab/>
        <w:t xml:space="preserve"> </w:t>
        <w:tab/>
        <w:br/>
        <w:tab/>
        <w:t xml:space="preserve">В жалбата се развиват доводи в подкрепа на касационните основания по чл. 348, ал. 1, т. 1-3 НПК. Посочва се, че съдът не е анализирал събраните по делото доказателства за доброволно предоставени пари от пострадалия; че не е изложил подробни мотиви защо не приема твърденията на подсъдимия, което разкрива едностранчив анализ на доказателствените материали; че е кредитирал резултата от разпознаване, макар снимката на подсъдимия да е била показана в друго полицейско управление; че се е позовавал на показанията на свидетели, които не са очевидци, а са пресъздавали разказаното им от св. С.; че липсва принуда под формата на заплашване; че наказанието е явно несправедливо, тъй като не са били отчетени всички смекчаващи отговорността обстоятелства. На тази основа са направени алтернативни искания – за отмяна на решението и връщане на делото за ново разглеждане или за изменяване на решението, като се намали размера на наложеното наказание.</w:t>
        <w:tab/>
        <w:br/>
        <w:tab/>
        <w:t xml:space="preserve"> </w:t>
        <w:tab/>
        <w:br/>
        <w:tab/>
        <w:t xml:space="preserve">В съдебно заседание защитникът (адв. И.) поддържа жалбата по изложените в нея съображения. Счита за недопустимо изводите за вината да се обвързват с предходно осъждане и позоваване на предположението на пострадалия за заплаха с оръжие.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заключение, че жалбата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347, ал. 1 от НПК, намери следното. </w:t>
        <w:tab/>
        <w:br/>
        <w:tab/>
        <w:t xml:space="preserve"> </w:t>
        <w:tab/>
        <w:br/>
        <w:tab/>
        <w:t xml:space="preserve">С присъда № 352 от 19.11.2013 г. на Софийския градски съд по н. о. х. д. № 5874/2012 г. подсъдимият Р. С. Ц. е признат за виновен в това, на 20.03.2012 г. в гр.С. при условията на опасен рецидив да е отнел чужди движими вещи – пари в размер на 180 лева, от владението на Н. Б. С. с намерение противозаконно да ги присвои, като е употребил за това сила и заплашване, поради което и на основание чл. 199, ал. 1, т. 4 вр. чл. 198, ал. 1 вр. чл. 29, ал. 1, б. „а“ НК и чл. 54 НК му е наложено наказание от шест години лишаване от свобода. Определен е първоначален строг режим за изтърпяване на наказанието в затвор или затворническо общежитие от закрит тип. В тежест на подсъдимия са възложени разноските по делото. </w:t>
        <w:tab/>
        <w:br/>
        <w:tab/>
        <w:t xml:space="preserve"> </w:t>
        <w:tab/>
        <w:br/>
        <w:tab/>
        <w:t xml:space="preserve">С решение № 128 от 9.04.2014 г. на Софийския апелативен съд по в. н. о. х. д. № 168/2014 г. присъдата е потвърдена.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Преимуществена част от доводите са били по сходен начин формулирани и представени на вниманието на Софийския апелативен съд, които ефективно ги е разгледал и в решението си е дал законосъобразен отговор. </w:t>
        <w:tab/>
        <w:br/>
        <w:tab/>
        <w:t xml:space="preserve"> </w:t>
        <w:tab/>
        <w:br/>
        <w:tab/>
        <w:t xml:space="preserve">Мотивите на въззивния съд не страдат от съществени непълноти и противоречия, и не разкриват преднамерена едностранчивост в изследваните версии на събитието. От тях ясно може да се проследи, че аналитично е преценяван целият обем от събрани преки и косвени доказателства, които съдът не е тълкувал еднопосочно, превратно или изопачено, а внимателно, логично и задълбочено. Всестранно и пълно е обсъдил доказателствените материали, изследвал е съществуващите противоречия и изчерпателно е посочил кои от тях и защо приема за достоверни и кои от тях и защо отхвърля като недостоверни. Съдът обстойно е анализирал и обясненията на подсъдимия за доброволно предадени му от пострадалия парични средства, които след съпоставка е приел за решително опровергани от достоверни доказателствени източници. Вътрешното си убеждение относно релевантните факти е изградил единствено въз основа на процесуално допустими доказателствени материали, в т. ч. протокола за проведеното разпознаване. Отделен е въпросът, че контактите на инкриминираната дата между подсъдимия и пострадалия са били установени от непротиворечивите в този аспект обяснения и свидетелски показания, доколкото в лансираната версия от подсъдимия се застъпва единствено най-общата позиция за гражданскоправни взаимоотношения, респективно за отсъствието на упражнена принуда и отнемане на инкриминираните парични средства. </w:t>
        <w:tab/>
        <w:br/>
        <w:tab/>
        <w:t xml:space="preserve"> </w:t>
        <w:tab/>
        <w:br/>
        <w:tab/>
        <w:t xml:space="preserve">По същата линия следва да бъдат отхвърлени възраженията за липсата на заплашване, с които жалбоподателят се противопоставя и на квалификацията на деянието.</w:t>
        <w:tab/>
        <w:br/>
        <w:tab/>
        <w:t xml:space="preserve"/>
        <w:tab/>
        <w:br/>
        <w:tab/>
        <w:t xml:space="preserve">Софийският апелативен съд е посочил, че изречените със заплашителен тон думи към пострадалия да извади парите от портмонето са били придружавани от сцена, при която подсъдимият имитирал наличието на скрито под дрехата си и насочено огнестрелно оръжие, за да изплаши пострадалия, а след това му издърпал банкнотите от ръката и избягал. При тези фактически констатации, от които е извлякъл упражнената от подсъдимия принуда под формата на заплашване и сила, Софийският апелативен съд е дал законосъобразен отговор на доводите за несъставомерност на деянието в обективно отношение и искането на жалбоподателя за оправдаване по повдигнатото обвинение. В рамките на възприетите фактически положения правната квалификация по чл. 199, ал. 1, т. 4 НК е законосъобразна. Ето защо липсва и касационното основание по чл. 348, ал. 1, т. 1 НПК - материалният закон е приложен правилно към установените факти по делото. </w:t>
        <w:tab/>
        <w:br/>
        <w:tab/>
        <w:t xml:space="preserve"> </w:t>
        <w:tab/>
        <w:br/>
        <w:tab/>
        <w:t xml:space="preserve">Наложеното наказание от шест години лишаване от свобода не разкрива белези на явна несправедливост. Независимо че предходните осъждания на подсъдимия, извън отчетеното за квалификацията, са в период докато е бил непълнолетен, съдът не е могъл изцяло да пренебрегне посочените данни, когато е преценявал поведението на дееца до извършване на престъплението и степента на личната му обществена опасност. Доводът в тази насока е неприемлив. Наказанието съответства на тежестта на престъплението, личността на подсъдимия Ц., останалите релевантни обстоятелства и целите по чл. 36 НК. Жалбата е неоснователна, поради което решението следва да бъде оставено в сила.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128 от 9.04.2014 г. на Софийския апелативен съд по в. н. о. х. д. № 168/2014 г.</w:t>
        <w:tab/>
        <w:br/>
        <w:tab/>
        <w:t xml:space="preserve"> </w:t>
        <w:tab/>
        <w:br/>
        <w:tab/>
        <w:t xml:space="preserve">Настоящето решение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