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№86/30.07.2018 по гр. д. №2685/2017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86</w:t>
        <w:tab/>
        <w:br/>
        <w:tab/>
        <w:t xml:space="preserve"> </w:t>
        <w:tab/>
        <w:br/>
        <w:tab/>
        <w:t xml:space="preserve">София, 30.07.2018 г.</w:t>
        <w:tab/>
        <w:br/>
        <w:tab/>
        <w:t xml:space="preserve"> </w:t>
        <w:tab/>
        <w:br/>
        <w:tab/>
        <w:t xml:space="preserve">В И М Е Т О Н А Н А Р О Д АВърховният касационен съд на Република България, Първо гражданско отделение, в открито съдебно заседание на деветнадесети юни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гр. д. № 2685 по описа за 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Подадени са касационни жалби от ищцата К. С. Д., чрез адв. К. А. и адв. З. О., и третото лице – помагач на ищцата [фирма], чрез адв. Р. К., против решение № 234 от 25. 01. 2017 г. по гр. д. № 2457/2016 г. на Софийския апелативен съд, ГО, 2 с-в, с което е обезсилено решение № 17922 от 31. 10. 2014 г. по гр. д. № 11715/2012 г. на Софийски градски съд, ГО, 3 с-в, с което са уважени предявените от К. С. Д. против [фирма] искове с правни основания чл. 108 ЗС и чл. 109 ЗС.</w:t>
        <w:tab/>
        <w:br/>
        <w:tab/>
        <w:t xml:space="preserve"> </w:t>
        <w:tab/>
        <w:br/>
        <w:tab/>
        <w:t xml:space="preserve">И в двете жалби се сочи неправилност на решението, поради постановяването му в нарушение на чл. 129, ал. 3, вр. 2, вр. чл. 127, ал. 1, точки 4 и 5 ГПК. Поддържа се, че въпреки изпълнение от ищцовата страна в предоставения срок указания, съдът незаконосъобразно е приложил чл. 129, ал. 3 ГПК, обезсилвайки първоинстанционното решение и прекратявайки исковото производство. Незаконосъобразното приложение на цитираната норма се обосновава и с неяснотата и непълнотата на дадените по реда на осн. чл. 129, ал. 2 ГПК указания. Иска се отмяна на решението и връщане на делото за разглеждане на въззивната жалба и постановяване на решение по съществото на спора.</w:t>
        <w:tab/>
        <w:br/>
        <w:tab/>
        <w:t xml:space="preserve"> </w:t>
        <w:tab/>
        <w:br/>
        <w:tab/>
        <w:t xml:space="preserve">Ответната страна по касационните жалби [фирма], чрез адв. Д. Н. К., изразява становище за правилност на въззивното решение и иска потвърждаването му. Твърди, че въпреки предоставената от съда възможност, индивидуализацията на спорния имот и сгради е останала неясна, поради което и в съответствие с чл. 129, ал. 3 ГПК първоинстанционното решение е обезсилено. Претендира съдебни разноски за настоящата инстанция.</w:t>
        <w:tab/>
        <w:br/>
        <w:tab/>
        <w:t xml:space="preserve"> </w:t>
        <w:tab/>
        <w:br/>
        <w:tab/>
        <w:t xml:space="preserve">С определение № 30 от 23. 01. 2018 г. по гр. д. № 2685/2017 г. на ВКС, 1 г. о. е допуснато касационно обжалване на въззивното решение на основание чл. 280, ал. 1, т. 1 ГПК, по въпрос, свързан с начина на индивидуализация на спорния имот, когато същият е реална част от поземлен имот или парцел, както и по въпрос, касаещ правомощията на съда да приложи чл. 129, ал. 3 ГПК при дадени неясни, непрецизни и неизчерпателни указания.</w:t>
        <w:tab/>
        <w:br/>
        <w:tab/>
        <w:t xml:space="preserve"> </w:t>
        <w:tab/>
        <w:br/>
        <w:tab/>
        <w:t xml:space="preserve">По въпросите, по които е допуснато касационно обжалване на решението:</w:t>
        <w:tab/>
        <w:br/>
        <w:tab/>
        <w:t xml:space="preserve"> </w:t>
        <w:tab/>
        <w:br/>
        <w:tab/>
        <w:t xml:space="preserve">Настоящият състав споделя становищата, изразени в практиката на ВКС, формирана с постановени по реда на чл. 290 ГПК решения, приемащи, че в случаите, при които спорният имот съставлява реална част от поземлен имот или урегулиран поземлен имот е допустимо индивидуализацията на тази реална част да се извърши чрез приложена към исковата молба комбинирана скица, илюстрираща местоположението на реалната част по действащия план, както и чрез приложена скица по предходен план, която може да бъде съпоставена с действащия и да се определят границите на спорния имот по действащия план, както и чрез изготвяне на скица от вещо лице в хода на разглеждане на спора (решение № 11 от 01. 02. 2012 г. по гр. д. № 166/2011 г. на ВКС,1 г. о., решение № 254 от 21. 05. 2010 г. по гр. д. № 4/2009 г. на ВКС, 1 г. о.).</w:t>
        <w:tab/>
        <w:br/>
        <w:tab/>
        <w:t xml:space="preserve"> </w:t>
        <w:tab/>
        <w:br/>
        <w:tab/>
        <w:t xml:space="preserve">Споделя и становищата, изразени в решения на ВКС, постановени по чл. 290 ГПК, според които определението по чл. 129, ал. 3 ГПК следва да се разглежда във функционална връзка и обусловеност с акта по чл. 129, ал. 2 ГПК – неизпълнението на неясни, неточни, непълни указания, както и неотстраняване нередовности на исковата молба, за които не са дадени указания, не би могло да има за последица връщане на исковата молба, съотв. прекратяване на производството по делото(решение № 438 от 12. 01. 2012 г. по гр. д. № 76/2011 г., 3 г. о. и решение № 280 от 5. 07. 2012 г. по гр. д. № 298/2011 г., 1 г. о., решение 434/13. 05. 2010 г. по гр. д. № 700/2009 г., 1 г. о., решение № 247 от 18. 06. 2012 г. по гр. д. № 449/2011 г., 1 г. о., решение № 280 от 5. 07. 2012 г. по гр. д. № 298/2011 г., 1 г. о.).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За да обезсили обжалваното въззивно решение, с което са уважени предявените от К. С. Д. против [фирма] искове с правни основания чл. 108 ЗС и чл. 109 ЗС, съставът на апелативния съд е приел, че същото е постановено по нередовна искова молба, която не е била приведена в съответствие с изискванията на ГПК дори и след предоставена пред въззивната инстанция възможност за това, като нередовността се изразява в неиндивидуализация на недвижимия имот предмет на исковете по чл. чл. 108 и 109 ЗС.</w:t>
        <w:tab/>
        <w:br/>
        <w:tab/>
        <w:t xml:space="preserve"> </w:t>
        <w:tab/>
        <w:br/>
        <w:tab/>
        <w:t xml:space="preserve">С исковата молба, уточняваща молба вх. № 10119/8. 07. 2016 г., приложените към исковата молба и молба от 2. 10. 12 г. скици (скица на местоположението на спорния имот – л. 34 от том първи от делото на СГС, скица-копие от кадастрална карта от 07. 02. 2012 г. – л. 40 от том първи от делото на СГС, скица № 39049/14. 05. 2012 г. на поземлен имот с идентификатор 68124.1932.730 – л. 45, том първи от делото на СГС), приложената към молба от 17. 06. 2014 г. комбинирана скица за пълна или частична идентичност (л. 538, том втори от делото на СГС) и приложената към заключението на техническата експертиза на вещото лице инж. Д. П. вх. № 110403/26. 09. 2014 г. скица – неразделна част от първоинстанционното решение (л. 576 от том 2 от делото на СГС), спорният имот е индивидуализиран по следния начин: реална част от 2394 кв. м. от недвижим имот с идентификатор 68124.1932.730 по КККР на [населено място],[жк], одобрена със заповед № РД-18-68/2. 12. 2010 г., целият с площ от 4930 кв. м., която реална част от 2394 кв. м. е обозначена по буквите АБВГДЕЖЗА на скица - приложение към заключението на техническата експертиза на вещото лице инж. Д. П. вх. № 110403/26. 09. 2014 г., приподписана от съда и съставляваща неразделна част от първоинстанционното решение (л. 576 от том втори на делото на СГС), при граници на тази реална част: от изток – останалата част от имот с идентификатор 68124.1932.730, от запад – улица (поземлен имот с идентификатор 68134.1932.2059), от север – поземлени имоти с идентификатори 68134.1932.2164 и 68134.1932.2110, от юг – поземлени имоти с идентификатори 68134.1932.1472 и 68134.1932.2056 (част от [улица]). В комбинираната скица за пълна или частична идентичност (л. 538 от том втори на делото на СГС) имотът, част от който е и спорният терен, е отграничен с лилав цвят и е изобразено ситуирането му по отменения кадастрален план, по действащата кадастрална карта и по действащия регулационен план, одобрен 1979 г., изменян 1995 г., 2004 г. и 2007 г. От скиците е видно какви части от спорната реална част от 2394 кв. м. от недвижим имот с идентификатор 68124.1932.730 по КК попадат в УПИ „За административни сгради“ и УПИ VI „За озеленяване“, в кв. 3 по действащия регулационен план, одобрен 1979 г., изменян частично 1995 г., 2004 г. и 2007 г.</w:t>
        <w:tab/>
        <w:br/>
        <w:tab/>
        <w:t xml:space="preserve"> </w:t>
        <w:tab/>
        <w:br/>
        <w:tab/>
        <w:t xml:space="preserve">При тези данни незаконосъобразен се явява изводът на състава на апелативния съд за несъответствие на исковата молба с изискванията на чл. 127, ал. 1, точки 4 и 5 ГПК, поради неиндивидуализация на обекта на правото на собственост, за чиято защита са предявени исковете по чл. чл. 108 и 109 ЗС. Изяснено е в достатъчна степен, че искът по чл. 108 ЗС е предявен за реална част от поземлен имот по действаща кадастрална карта, която реална част е описана с посочване на местонахождение, площ, граници и идентификатор на имота, в който се намира, както и чрез графичното й изобразяване на скица към заключение на вещо лице, приобщена от първоинстанционния съд като неразделна част от решението му. Ясно е и ситуирането на спорния имот според действащия регулационен план. Искът по чл. 109 ЗС е за премахване на сгради, намиращи се в спорната реална част от имота – с идентификатори 68134.1932.730.2, 68134.1932.730.1, 68134.1932.730.3, 68134.1932.730.3 68134.1932.730.5 (първата изцяло, а останалите – за намиращите се в процесния имот части), също изобразени на скицата на вещото лице, комбинираната скица, скицата по кадастралната карта и по регулационния план. Индивидуализиран е по местонахождение, площ, граници и идентификатор и поземленият имот, в който е включена спорната реална част, предмет на иска за собственост. Не създава объркване и неяснота относно обекта на спорното право представената по делото скица № 39049/14. 06. 2012 г. (л. 145 от делото на СГС, 1 том), заповед № РД-09-50-156 от 11. 03. 2004 г. по одобрения ЗРП и скица-проект за частично изменение на регулационния план за кв. 3, парцели III и V, м.“М. ливади“ (л. 545 и л. 546 от делото на СГС,2 том), в какъвто смисъл се съдържа извод във въззивното решение. Първата скица е за целия имот с площ от 4930 кв. м., с идентификатор 68134.1932.730 по кадастралната карта, одобрена със заповед РД-18-68/2. 12. 2010 г., част от който са и процесните 2394 кв. м. На нея са изобразени и сградата и части от сградите, попадащи в спорната реална част от поземления имот. Другата скица е към заповедта от 11. 03. 2004 г. за изменение на регулационния план, одобрен 1979 г., което изменение се изразява в това, че от УПИ I „За административни сгради“, III – 731 и VI „За озеленяване“ са създадени УПИ I „За административни сгради“, УПИ III-731, ХV-731б и Х.-731. По изменения регулационен план спорният имот представлява реална част от УПИ I „За административни сгради“ и УПИ VI „За озеленяване“, в кв. 3 по действащия регулационен план.</w:t>
        <w:tab/>
        <w:br/>
        <w:tab/>
        <w:t xml:space="preserve"> </w:t>
        <w:tab/>
        <w:br/>
        <w:tab/>
        <w:t xml:space="preserve">Незаконосъобразен е и изводът за наличие на предпоставките за приложение на чл. 129, ал. 3 ГПК, поради неизпълнение на дадените от въззивния съд, по реда на чл. 129, ал. 2 ГПК, указания. В частта им, касаеща индивидуализацията на спорния имот, съдържащите се в разпореждане от 17. 06. 2017 г. указания са следните: „…имотите по обективно съединените искове да се индивидуализират съобразно актуалната им поземлена регистрация, като същите се опишат като местонахождение, площ, граници, идентификатор №. ..“. С уточняваща молба вх. № 10119/8. 07. 2016 г. спорният имот е описан по местонахождение – [населено място],[жк], площ – реална част от 2394 кв. м. от нанесения в кадастралната карта поземлен имот от 4930 кв. м., граници на спорната реална част, идентификатор. Въпреки липсата на указания за индивидуализация според действащия регулационен план, съдът е приел наличие на предпоставките за приложение на чл. 129, ал. 3 ГПК, заради неиндивидуализация на спорната част от терена по действащия регулационен план на населеното място.</w:t>
        <w:tab/>
        <w:br/>
        <w:tab/>
        <w:t xml:space="preserve"> </w:t>
        <w:tab/>
        <w:br/>
        <w:tab/>
        <w:t xml:space="preserve">Поради постановяването му при допуснати съществени нарушения на чл. 129, ал. 3, вр. ал. 2, вр. чл. 127, ал. 1, точки 4 и 5 ГПК, въззивното решение е неправилно и следва да бъде отменено, а делото върнато за разглеждане по същество на предявените искове по чл. чл. 108 и 109 ЗС.</w:t>
        <w:tab/>
        <w:br/>
        <w:tab/>
        <w:t xml:space="preserve"> </w:t>
        <w:tab/>
        <w:br/>
        <w:tab/>
        <w:t xml:space="preserve">Въпросът за отговорността за разноските, направени при разглеждане на делото пред настоящата инстанция, следва да се реши от въззивния съд, с приключващия делото съдебен акт, според изхода на същото.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234 от 25. 01. 2017 г. по гр. д. № 2457/2016 г. на Софийския апелативен съд, ГО, 2 с-в И ВРЪЩА делото на същия съд за ново разглеждане от друг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