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№109/26.07.2018 по гр. д. №2560/2018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Гр. София, 26.07.2018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двадесет и пети юли две хиляди и осемнадесета година в състав:ПРЕДСЕДАТЕЛ: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НИКОВАкато разгледа докладваното от съдия Гергана Никова гр. дело № 2560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с вх.№ 2608 от 24.04.2018 г. на А. Н. И. и Мерал Ю. И. чрез адв. В. Д. от АК – Д., насочена срещу Решение № 44 от 09.03.2018 г. по в. гр. д.№ 574/2017 г. на ОС - Добрич.</w:t>
        <w:tab/>
        <w:br/>
        <w:tab/>
        <w:t xml:space="preserve"> </w:t>
        <w:tab/>
        <w:br/>
        <w:tab/>
        <w:t xml:space="preserve">По повод заявеното с молба, приложена към касационната жалба (л. 18), искане за спиране изпълнението на невлязлото в сила осъдително решение по чл. 108 ЗС, с определение № 95 от 29.06.2018 г. ВКС е констатирал, че с молбата не са ангажирани писмени доказателства за внесено надлежно обезпечение по смисъла на чл. 282 ГПК, поради което е указал на молителите да внесат сумата 2 018,80 лв. - надлежно обезпечение по чл. 282 ГПК, за изпълнение на което е даден седмичен срок от съобщението. Определение № 95 от 29.06.2018 г. е съобщено на молителите на 03.07.2018 г., но както в определения им срок, така и до датата на настоящото произнасяне молителите не са доказали да е внесена сумата на надлежното обезпечение по чл. 282 ГПК. Ето защо молбата за спиране на изпълнението на невлязлото в сила решение следва да бъде оставена без уважение.</w:t>
        <w:tab/>
        <w:br/>
        <w:tab/>
        <w:t xml:space="preserve"> </w:t>
        <w:tab/>
        <w:br/>
        <w:tab/>
        <w:t xml:space="preserve">Воден от изложеното, състав на Върховния касационен съд, Второ отделение на Гражданска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А. Н. И. и Мерал Ю. И. за спиране на основание чл. 282 ГПК на изпълнението на невлязлото в сила Решение № 44 от 09.03.2018 г., постановено по в. гр. д.№ 574/2017 г. на ОС – Добрич.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