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№340/24.07.2018 по ч. търг. д. №1433/2018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340</w:t>
        <w:tab/>
        <w:br/>
        <w:tab/>
        <w:t xml:space="preserve"> </w:t>
        <w:tab/>
        <w:br/>
        <w:tab/>
        <w:t xml:space="preserve"> [населено място], 24.07.2018г. 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шестнадесети юли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ч. т.д.№1433/18г.,за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Образувано е по частна жалба на [фирма] срещу определение №788/19.12.2017г.,постановено по ч. т.д.№2850/2017г. по описа на Върховен касационен съд ТК II т. о.,с което в производство по чл. 274 ал. 2 изр. 1 ГПК вр. чл. 274 ал. 1 т. 2 ГПК е потвърдено разпореждане №3954/04.09.17г. по ч. гр. д.№315/17г. по описа на Окръжен съд Бургас, с което е върната подадената от жалбоподателя частна касационна жалба срещу определение на същия съд по същото дело, с което е потвърдено разпореждане на Районен съд Несебър за издаване на изпълнителен лист срещу едноличния търговец за сумата 326,83 лв., представляваща присъдени съдебни разноски по заповедно производство. С определението на състава на ВКС е прието за правилно процедирането на окръжния съд с връщане на частната касационна жалба, поради нейната недопустимост, извлечена от разпоредбите на чл. 274 ал. 4 ГПК вр. чл. 280 ал. 2 /нова ал. 3/ т. 1 ГПК за необжалваемост на акта пред ВКС. </w:t>
        <w:tab/>
        <w:br/>
        <w:tab/>
        <w:t xml:space="preserve"> </w:t>
        <w:tab/>
        <w:br/>
        <w:tab/>
        <w:t xml:space="preserve">В частната жалба се твърди нищожност /поради липса на компетентност търговски състав на Върховния касационен съд да се произнася по гражданско дело/, недопустимост /поради непроизнасяне на състава на ВКС по съображенията на частния жалбоподател, наведени в частната му жалба/ и неправилност на определението на ВКС. </w:t>
        <w:tab/>
        <w:br/>
        <w:tab/>
        <w:t xml:space="preserve"> </w:t>
        <w:tab/>
        <w:br/>
        <w:tab/>
        <w:t xml:space="preserve">Настоящият състав на Върховния касационен съд, Първо търговско отделение намира подадената частна жалба за недопустима.</w:t>
        <w:tab/>
        <w:br/>
        <w:tab/>
        <w:t xml:space="preserve"> </w:t>
        <w:tab/>
        <w:br/>
        <w:tab/>
        <w:t xml:space="preserve"> С атакуваното определение съставът на ВКС се е произнесъл по реда на чл. 274 ал. 2 изр. 1 ГПК – по обжалване на преграждащ по-нататъшното развитие на производството съдебен акт, постановен от окръжния съд.Това определение е необжалваемо, както е и изрично посочено в него.На обжалване пред друг състав на ВКС подлежат единствено определения на ВКС,постановени в хипотезата на чл. 274 ал. 1 ГПК,какъвто не е разглежданият случай.</w:t>
        <w:tab/>
        <w:br/>
        <w:tab/>
        <w:t xml:space="preserve"> </w:t>
        <w:tab/>
        <w:br/>
        <w:tab/>
        <w:t xml:space="preserve">Поради тези съображения частната жалба срещу определението на ВКС ТК II т. о. следва да бъде оставена без разглеждане.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частната жалба на [фирма] срещу определение №788/19.12.2017г., постановено по ч. т.д.№2850/2017г. по описа на Върховен касационен съд ТК II т. о. и ПРЕКРАТЯВА производството по ч. т.д.№1433/18г. по описа на ВКС ТК I т. о.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ВКС в едноседмичен срок от съобщаването му с частна жалба.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