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№55/14.02.2020 по гр. д. №4012/2019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55София, 14.02.2020 г. В ИМЕТО НА НАРОДА </w:t>
        <w:tab/>
        <w:br/>
        <w:tab/>
        <w:t xml:space="preserve"> </w:t>
        <w:tab/>
        <w:br/>
        <w:tab/>
        <w:t xml:space="preserve"> Върховният касационен съд на Р. Б, първо гражданско отделение, в закрито заседание на тринадесети февруари две хиляди и двадесета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 № 4012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2892 от 26.06.2019 г. по гр. д. № 120/2019 г. на Благоевградския окръжен съд е потвърдено решение № 300 от 29.11.2018 г. по гр. д. № 1518/2017 г. на Петричкия районен съд, с което са били уважени предявените от И. А. Д. и Е. А. Н. срещу Н. С. Д. искове по чл. 108 ЗС за поземлен имот с идентификатор. .... по КККР на [населено място], както и на находящата се в имота сграда с идентификатор. ..., до размер на по 4/48 идеална част за всяка ищца, като исковете са отхвърлени за разликата до 7/48 идеални части за всяка ищца.</w:t>
        <w:tab/>
        <w:br/>
        <w:tab/>
        <w:t xml:space="preserve"> </w:t>
        <w:tab/>
        <w:br/>
        <w:tab/>
        <w:t xml:space="preserve">Въззивният съд е приел за неоснователно направеното от ответника Н. Дюзов възражение за придобиване на идеалните части на ищците по давност. От фактическа страна е прието, че имотът е бил собственост на Н. М. Д. – дядо на ищците И. Д. и Е. Н. и прадядо на ответника Н. Д.. Един от синовете на Н. – А. Д., е живял в имота със семейството си. След неговата смърт през 1972 г. в имота останала преживялата му съпруга С. и сина му С. със семейството си, като ответникът Н. Д. е син на С.. Дъщерите на А. и С., ищци по предявения иск за собственост, са напуснали имота след женитбата си съответно през 1964 г. и 1966 г. На 27.06.2012 г. ответникът Н. Д. се е снабдил с нотариален акт за собственост по обстоятелствена проверка, като на 05.07.2012 г. е декларирал имота в данъчната служба като свой. След анализ на гласните доказателства съдът е достигнал до извод, че констатациите на нотариалния акт на ответника са опровергани по отношение на правата на ищците, определени от съда на по 4/48 ид. ч. за всяка ищца. Прието е, че след смъртта на общите наследодатели ответникът Н. Д. е осъществявал фактическа власт върху имота, а ищците са го посещавали инцидентно, като дори не са преспивали в него. Тъй като имотът е бил съсобствен, Н. Д. е бил владелец на собствената си идеална част и държател на идеалните части на ищците. Едва след снабдяването му с нотариален акт за собственост през 2012 г. ищците са разбрали, че той заявява претенции за собственост на целия имот. Няма данни преди това той да е демонстрирал пред тях, че владее само за себе си. Следвало е да доведе до знанието им намерението си да свои целия имот и съоответно – да отблъсне тяхното владение. Извършването на ремонтни работи в имота не е от кръга на владелческите действия, които обективират отблъскване на владението на останалите съсобственици. Декларирането на имота на свое име също е от 2012 г. Прието е, че осъществяваното след 2012 г. владение не е достатъчно за придобиване на имота по давност, тъй като към момента на предявяване на иска за собственост през 2016 г. десетгодишният давностен срок по чл. 79, ал. 1 ЗС не е изтекъл, а с предявяване на исковата молба давността е прекъсната, съгласно чл. 116 ЗЗД, вр. чл. 84 ЗС. </w:t>
        <w:tab/>
        <w:br/>
        <w:tab/>
        <w:t xml:space="preserve"> </w:t>
        <w:tab/>
        <w:br/>
        <w:tab/>
        <w:t xml:space="preserve">Касационна жалба срещу въззивното решение е подадена от Н. Д., </w:t>
        <w:tab/>
        <w:br/>
        <w:tab/>
        <w:t xml:space="preserve"> </w:t>
        <w:tab/>
        <w:br/>
        <w:tab/>
        <w:t xml:space="preserve">Жалбоподателят счита за неправилен извода на съда, че едва след снабдяването му с нотариалния акт от 2012 г. е започнала да тече придобивната давност върху процесния имот. В действителност това е моментът, в който давността вече е изтекла и точно в това се състоят констатациите на нотариуса. Позовава се на обстоятелството, че след като баща му е напуснал имота през 1997 г., единствено той останал да живее в него и заплащал дължимите данъци, такси и други разноски. Партидите за ток и вода били само на негово име, само той правил ремонти в имота. От 1964 г. и 1966 г. ищците не са живели в този имот, напуснали са със семействата си [населено място] и само спорадично са идвали в града за продажба на земеделска земя и посещения на роднини. Никоя от тях не е заплащала данъци и такси за имота, не е декларирала своята идеална част и не се е опитала да отблъсне по някакъв начин неговото самостоятелно владение. Неправилно съдът кредитирал показанията на ищцовите свидетели, които били заинтересовани. </w:t>
        <w:tab/>
        <w:br/>
        <w:tab/>
        <w:t xml:space="preserve"> </w:t>
        <w:tab/>
        <w:br/>
        <w:tab/>
        <w:t xml:space="preserve">В изложението към жалбата се сочи основанието по чл. 280, ал. 1, т. 1 ГПК за допускане на касационно обжалване по следните въпроси:</w:t>
        <w:tab/>
        <w:br/>
        <w:tab/>
        <w:t xml:space="preserve"> </w:t>
        <w:tab/>
        <w:br/>
        <w:tab/>
        <w:t xml:space="preserve"> 1. При наследяване следва ли да се счита оборена презумпцията на чл. 69 ЗС в случая, когато един от съсобствениците упражнява фактическа власт върху чуждите идеални части, когато собствениците сами са изключили собственото си владение и са се дезинтересирали от имота, или е достатъчно да се докаже, че ищецът е упражнявал фактическа власт върху целия имот в сроковете по чл. 79 ЗС;</w:t>
        <w:tab/>
        <w:br/>
        <w:tab/>
        <w:t xml:space="preserve"> </w:t>
        <w:tab/>
        <w:br/>
        <w:tab/>
        <w:t xml:space="preserve">2. Може ли да се обоснове извод за оборване на презумпцията по чл. 69 ЗС само от обективното съществуване на съсобственост, в случая когато невладеещите по собствена воля съсобственици, в сроковете по чл. 79 ЗС не са извършили нито едно дейстиве или факт, с който да отблъснат владението на владеещия съсобственик и да му се противопоставят;</w:t>
        <w:tab/>
        <w:br/>
        <w:tab/>
        <w:t xml:space="preserve"> </w:t>
        <w:tab/>
        <w:br/>
        <w:tab/>
        <w:t xml:space="preserve">3. Възможно ли е този от съсобствениците, който упражнява фактическа власт върху чуждите идеални части, да превърне с едностранни действия държането им във владение, когато е извършил обективни действия /текущи, основни ремонти и поддръжка на целия имот; заплащане на данъци и такси за целия имот; прехвърляне на партидите за вода и ток от името на наследодателя на свое име/, с които е обективирал спрямо останалите съсобственици намерението да владее техните идеални части за себе си, но те не са му се противопоставили; </w:t>
        <w:tab/>
        <w:br/>
        <w:tab/>
        <w:t xml:space="preserve"> </w:t>
        <w:tab/>
        <w:br/>
        <w:tab/>
        <w:t xml:space="preserve"> 4. Представлява ли съществено нарушение на съдопроизводствените правила неизпълнението на съда да прецени показанията на силно заинтересувани свидетели по реда на чл. 172 ГПК, като ги съпостави с останалите данни по делото;</w:t>
        <w:tab/>
        <w:br/>
        <w:tab/>
        <w:t xml:space="preserve"> </w:t>
        <w:tab/>
        <w:br/>
        <w:tab/>
        <w:t xml:space="preserve"> 5. Представлява ли съществено нарушение на съдопроизводствените правила неизпълнението на съда на задължението му по чл. 7, ал. 1 ГПК да съдейства на страните за изясняване на делото от фактическа и правна страна; </w:t>
        <w:tab/>
        <w:br/>
        <w:tab/>
        <w:t xml:space="preserve"> </w:t>
        <w:tab/>
        <w:br/>
        <w:tab/>
        <w:t xml:space="preserve"> 6. Представлява ли съществено нарушение на съдопроизводствените правила неизпълнението на съда на задължението му по чл. 10 ГПК да съдейства на страните за установяване на фактите, които са от значение за правилното решаване на делото.</w:t>
        <w:tab/>
        <w:br/>
        <w:tab/>
        <w:t xml:space="preserve"> </w:t>
        <w:tab/>
        <w:br/>
        <w:tab/>
        <w:t xml:space="preserve">Жалбоподателят не сочи практика по чл. 280, ал. 1, т. 1 ГПК, с изключение на направеното позоваване на един абзац от ТР № 1/06.08.2012 г. по тълк. д. № 1/2012 г. на ОСГК на ВКС. </w:t>
        <w:tab/>
        <w:br/>
        <w:tab/>
        <w:t xml:space="preserve"> </w:t>
        <w:tab/>
        <w:br/>
        <w:tab/>
        <w:t xml:space="preserve">Ответниците в производството И. А. Д. и Е. А. Н. оспорват жалбата. Считат, че тя не следва да се допуска до разглеждане по същество, евентуално – че е неоснователна. </w:t>
        <w:tab/>
        <w:br/>
        <w:tab/>
        <w:t xml:space="preserve"> </w:t>
        <w:tab/>
        <w:br/>
        <w:tab/>
        <w:t xml:space="preserve"> Върховният касационен съд, състав на първо гражданско отделение, приема следното: </w:t>
        <w:tab/>
        <w:br/>
        <w:tab/>
        <w:t xml:space="preserve"> </w:t>
        <w:tab/>
        <w:br/>
        <w:tab/>
        <w:t xml:space="preserve"> Касационната жалба е процесуално допустима, тъй като е подадена в срок, от надлежна страна, срещу решение на въззивен съд по иск за собственост, което не е изключено от касационен контрол с оглед цената на иска – чл. 280, ал. 3, т. 1 ГПК.</w:t>
        <w:tab/>
        <w:br/>
        <w:tab/>
        <w:t xml:space="preserve"> </w:t>
        <w:tab/>
        <w:br/>
        <w:tab/>
        <w:t xml:space="preserve"> Не е налице обаче поддържаното основание по чл. 280, ал. 1, т. 1 ГПК за допускане на касационно обжалване. </w:t>
        <w:tab/>
        <w:br/>
        <w:tab/>
        <w:t xml:space="preserve"> </w:t>
        <w:tab/>
        <w:br/>
        <w:tab/>
        <w:t xml:space="preserve"> Обуславящите материалноправни въпроси № 1-3 са свързани с проблематиката на придобиване по давност на съсобствен недвижим имот от единия съсобственик. По тези въпроси е постановено ТР № 1/06.08.2012 г. по тълк. д. № 1/2012 г. на ОСГК на ВКС, на което са се позовали както въззивният съд, така и жалбоподателят. В това тълкувателно решение има няколко момента, които следва да бъдат откроени. Прието е, че намерението на един от съсобствениците да свои целия имот се предполага в две хипотези: когато е започнал да упражнява фактическа власт върху вещта на основание, което изключва владението на останалите съсобственици или когато е превърнал с едностранни действия държането на чуждите идеални части във владение. Според тълкувателното решение първата хипотеза е налице например, когато правото на собственост се прехвърля по производен начин, без прехвърлителят да е собственик на целия имот, а само на идеална част от него, и владението е предадено на приобретателя. Тогава последният става съсобственик с притежателя на останалите идеални части, но като владелец, добросъвестен или не, е започнал да упражнява фактическа власт върху имота на основание, което изключва владението на другия съсобственик. Първата хипотеза е налице и тогава, когато още при установяването на фактическата власт единият от съсобствениците отнеме владението на останалите. В тези случаи намерението на владелеца се предполага на основание чл. 69 ЗС и е достатъчно той да докаже, че е упражнявал фактическа власт върху целия имот в срока по чл. 79 ЗС. Втората хипотеза предполага установяване на фактическа власт върху вещта на основание, което не изключва владението на останалите съсобственици – например при общо или частно правоприемство, при което приобретатели са няколко лица, но впоследствие само един от тях остане в имота. В тези случаи този, който упражнява фактическа власт, е владелец на своята идеална част и държател на частите на останалите съсобственици. За да установи владение върху целия имот, той трябва да отблъсне владението на останалите съсобственици. При спор за собственост не е достатъчно да се позове на презумпцията по чл. 69 ЗС, а е необходимо да докаже отблъскване на владението на останалите съсобственици и едва от момента на отблъскването започва да тече придобивна давност за него. По настоящото дело е налице втората хипотеза – установяване на съвладение върху процесния имот от ищците И. Д. и Е. Н., от техния брат С. Д. /баща на ответника Н. Д./ и майка им С. Д.. Основанието, на което е установена фактическата власт върху имота, е наследствено правоприемство, като всички изброени лица са се снабдили с констативен нотариален акт №. ..../1973 г. за собственост по наследство на дворното място на общия наследодател Н. Д. с площ от около 600 кв. м., част от което е процесният застроен имот с идентификатор. .... по КККР на [населено място]. Впоследствие, в резултат на смъртта на общата наследодателка С. и на бащата на ответника С., в имота е останал само ответникът Н. Д., Според даденото разрешение в тълкувателното решение в тази хипотеза именно ответникът Н. Д. следва да докаже отблъскването на владението на останалите съсобственици, а не обратното, като едва от този момент за него започва да тече придобивна давност. Именно това е приел и въззивният съд, като е свързал началния момент на придобивната давност с момента на снабдяване на ответника с нотариален акт по обстоятелствелствена проверка през 2012 г. и декларирането на имота на свое име, доколкото с тези действия, станали известни на ищците, той е демонстрирал по отношение на тях, че владее имота изцяло за себе си. Липсва противоречие между приетото от въззивния съд и тълкувателното решение, което да обуслови допускане на касационно обжалване на решението на Благоевградския окръжен съд. В касационната си жалба Н. Д. се е позовал на един абзац от тълкувателното решение, без да държи сметка на останалата част от него. Според този абзац извършването на подобрения от единия съсобственик в общия имот не винаги означава, че той не се съобразява с правата на останалите и владее изключително за себе си, затова от съществено значение за всеки конкретен спор е да бъде естановено дали има съвладение или единствен владелец на целия съсобствен имот. В конкретния случай няма данни за извършване в имота на такива подобрения, които останалите собственици да възприемат като демонстрация на отричане на техните права. Изводите на въззивния съд, съобразно фактическата обстановка по делото, съответстват както на посочения абзац от тълкувателното решение, така и на приетото в решение № 302 от 24.06.2011 г. на ВКС по гр. д. № 1168/2010 г., I г. о. - че фактът на съществуване на съсобственост, независимо от основанието за възникването й, дава право на всеки от съсобствениците да си служи с цялата вещ; че самият факт на ползване на имота от един от съсобствениците, включително и сънаследниците, не означава, че той е установил владение за себе си; че той е владелец на своята част и държател на частите на останалите съсобственици, освен ако не е демонстрирал явно и категорично, че е променил държането на частите на останалите във владение за себе си; че промяната на намерението и своенето на частите на останалите следва да е демонстрирано недвусмислено; че действията по извършване на ремонти и подобряване на имота, които могат да се възприемат и като действия по поддръжка на съсобствената вещ от един от съсобствениците, за което той може да иска припадащата се част от разходите от другите съсобственици на основание чл. 30, ал. 3 ЗС, не може да се приеме като достатъчно за установяване на владение върху техните части.</w:t>
        <w:tab/>
        <w:br/>
        <w:tab/>
        <w:t xml:space="preserve"> </w:t>
        <w:tab/>
        <w:br/>
        <w:tab/>
        <w:t xml:space="preserve"> Поддържаното основание по чл. 280, ал. 1, т. 1 ГПК не е налице и по процесуалноправните въпроси № 4 - № 6. В съответствие с практиката на ВКС по чл. 172 ГПК въззивният съд е преценил показанията на свидетелите, като е съпоставил показанията на заинтересованата свидетелка М. Д. /дъщеря на ищцата Е. Н./ с казаното от другата свидетелка М. К., която е в роднинска връзка с двете страни, както и с показанията на свидетелите на ответника, които нямат родствени връзки със страните по делото. Констатирано е, че показанията на свидетелите на ответника не опровергават казаното от свидетелите на ищците. Начинът, по който е процедирал въззивният съд, е в пълно съответствие с решение № 100 от 8.05.2018 г. на ВКС по гр. д. № 1737/2017 г., IV г. о., решение № 131 от 12.04.2013 г. на ВКС по гр. д. № 1/2013 г., IV г. о. и др. И на последно място – пети и шести въпрос, съдържащи питане за задълженията на съда да съдейства на страните за изясняване на делото от фактическа и правна страна и за установяване на фактите, които са от значение за неговия изход, не са обуславящи по смисъла на т. 1 на ТР № 1/19.02.2010 г. на ОСГТК на ВКС, тъй като в конкретния случай нито в касационната, нито във въззивната жалба са правени оплаквания за допуснати подобни нарушения на съда. </w:t>
        <w:tab/>
        <w:br/>
        <w:tab/>
        <w:t xml:space="preserve"> </w:t>
        <w:tab/>
        <w:br/>
        <w:tab/>
        <w:t xml:space="preserve"> При този изход на делото на ответниците в производството И. Д. и Е. Н. следва да се присъдят разноските за производството пред ВКС в размер на 400 лв. по договор за адвокатска защита и съдействие от 30.09.2019 г.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2892 от 26.06.2019 г. по гр. д. № 120/2019 г. на Благоевградския окръжен съд.</w:t>
        <w:tab/>
        <w:br/>
        <w:tab/>
        <w:t xml:space="preserve"> </w:t>
        <w:tab/>
        <w:br/>
        <w:tab/>
        <w:t xml:space="preserve"> ОСЪЖДА Н. С. Д. от [населено място], [улица], №. ..., да заплати на И. А. Д. от Р. М., [населено място], [улица] Е. А. Н. от [населено място], [улица] сумата от 400 лв. разноски за касационното производство.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