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№43/14.02.2020 по гр. д. №3632/2019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43</w:t>
        <w:tab/>
        <w:br/>
        <w:tab/>
        <w:t xml:space="preserve"> </w:t>
        <w:tab/>
        <w:br/>
        <w:tab/>
        <w:t xml:space="preserve"> София, 14.02.2020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единадесети февруари,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
        <w:tab/>
        <w:br/>
        <w:tab/>
        <w:t xml:space="preserve">като изслуша докладваното от съдия Е. В гр. д. № 3632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П. Л. Д. чрез адвокат Н. А. от ПАК и касационна жалба на Н. Г. Б. чрез адвокат В. Б. от САК срещу решение № 1058 от 07.05.2019 г. по в. гр. д. № 4484/2018 г. на Апелативен съд София в частта, с което се отменя решение от 16.04.2018 г. по гр. д. № 331/2017 г. на Окръжен съд София и се обявява за нищожен сключения между страните по делото договор за покупко-продажба от 06.07.2010 г. на основание чл. 26, ал. 2 ЗЗД, както и в частта, в която съдът потвърждава решението по иск на основание чл. 108 ЗС. </w:t>
        <w:tab/>
        <w:br/>
        <w:tab/>
        <w:t xml:space="preserve"> </w:t>
        <w:tab/>
        <w:br/>
        <w:tab/>
        <w:t xml:space="preserve">Настоящият състав на Върховния касационен съд, за да се произнесе взе предвид следното:</w:t>
        <w:tab/>
        <w:br/>
        <w:tab/>
        <w:t xml:space="preserve"> </w:t>
        <w:tab/>
        <w:br/>
        <w:tab/>
        <w:t xml:space="preserve">С обжалваното решение, въззивният съд е приел, че между страните е имало спор за същия имот, който е приключил с влязло в сила решение на съда, с което са отхвърлени исковете на П. Л. Д. срещу Н. Г. Б. и В. Д. С. на основание чл. 26, ал. 1, вр. чл. 152 ЗЗД, за нищожност на договора от 06.07.2010г. поради накърняване на добрите нрави и уговаряне начин на удовлетворяване, различен от предвидения в закона, с мотива, че търговския обект /предмет на спора/ не е трайно прикрепен към замята, а представлява съоръжение с временен характер. По настоящото дело, съдът е приел, че е сезиран с иск за нищожността на същия договор поради липса на предписаната от закона форма и осъдителен иск за собственост на търговския обект на основание давност.</w:t>
        <w:tab/>
        <w:br/>
        <w:tab/>
        <w:t xml:space="preserve"> </w:t>
        <w:tab/>
        <w:br/>
        <w:tab/>
        <w:t xml:space="preserve">В изложения към касационните жалби се поддържа, че следва да се допусне касационно обжалване на основание чл. 280, ал. 2, пр. 2 ГПК поради вероятна недопустимост на решението - в нарушение на чл. 299, ал. 1 ГПК и неправилно определяне на правната квалификация на предявения иск.</w:t>
        <w:tab/>
        <w:br/>
        <w:tab/>
        <w:t xml:space="preserve"> </w:t>
        <w:tab/>
        <w:br/>
        <w:tab/>
        <w:t xml:space="preserve">При тези данни, преценката на основанията по чл. 280, ал. 1 и 2 ГПК за допускане на касационно обжалване е във връзка с процесуалноправния въпрос: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Отговорът на поставения въпрос се обуславя от решението, което следва да приеме ВКС, ОСГТК по тълкувателно дело № 1/2020 г., поради което и на основание чл. 229, ал. 1, т. 7 във вр. с чл. 292 ГПК, производството по настоящото дело следва да бъде спряно до произнасяне по тълкувателното дело.</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СПИРА производството по гр. д. № 3632/2019 г. на Върховния касационен съд, Четвърто гражданско отделение, до приемането на тълкувателно решение от Общото събрание на гражданската колегия и на търговската колегия на Върховния касационен съд по тълкувателно дело № 1/2020 г.</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