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№20/11.02.2020 по ч.гр.д. №307/2019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№20</w:t>
        <w:tab/>
        <w:br/>
        <w:tab/>
        <w:t xml:space="preserve"> </w:t>
        <w:tab/>
        <w:br/>
        <w:tab/>
        <w:t xml:space="preserve"> София, 11.02.2020 год.</w:t>
        <w:tab/>
        <w:br/>
        <w:tab/>
        <w:t xml:space="preserve"> </w:t>
        <w:tab/>
        <w:br/>
        <w:tab/>
        <w:t xml:space="preserve"> В И М Е Т О Н А Н А Р О Д А Върховният касационен съд на Р. Б, Второ гражданско отделение, в закрито съдебно заседание на двадесет и осми януари през две хиляди и двадесета година в състав: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докладваната от съдия Маринова молба по ч. гр. д. № 307 по описа за 2019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вх. № 9595/11.11.2019 г. от И. А. А. и М. А. А. чрез пълномощника им адвокат С. Н. за изменение на решение № 103 от 09.10.2019 г., постановено по настоящото гр. д. № 307 по описа за 2019 г. на Върховния касационен съд на Р. Б, Второ гражданско отделение в частта за разноските. Иска се сумата на присъдените разноски да бъде увеличена чрез прибавяне разноски за платено адвокатско възнаграждение за една инстанция в размер на 2000 лв. и държавна такса за производството по чл. 288 ГПК в размер на 30 лв.</w:t>
        <w:tab/>
        <w:br/>
        <w:tab/>
        <w:t xml:space="preserve"> </w:t>
        <w:tab/>
        <w:br/>
        <w:tab/>
        <w:t xml:space="preserve">Ответникът по молбата „Металхиминженеринг“ ООД, гр. Карлово чрез пълномощника си адвокат К. А. възразява, че същата е недопустима поради липсата на представен списък на разноските пред ВКС, а евентуално ако се приеме, че е налице искане за допълване на решението в частта за разноските, то е неоснователна.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 констатира, че с решение № 103 от 09.10.2019 г. по настоящото дело е отменено решение № 160 от 05.10.2018 г., постановено по гр. д. № 446 по описа за 2018 г. на Апелативен съд-Пловдив и вместо него е постановено друго за отхвърляне на предявения от „Металхиминженеринг“ ООД, гр. Карлово против И. А. и М. А. ревандикационен иск по отношение на промишлена сграда с идентификатор **** и дружеството е осъдено да заплати на ответниците по иска направените по делото разноски в размер общо на 2308.56 лв. </w:t>
        <w:tab/>
        <w:br/>
        <w:tab/>
        <w:t xml:space="preserve"> </w:t>
        <w:tab/>
        <w:br/>
        <w:tab/>
        <w:t xml:space="preserve">Молбата представлява искане за изменение на решението в частта за разноските, а не за допълването му, тъй като по същество молителите са заявили, че не са доволни от размера на присъдените разноски и са поискали присъждане на такива за предходна инстанция и за държавна такса за допускане на касационното обжалване.</w:t>
        <w:tab/>
        <w:br/>
        <w:tab/>
        <w:t xml:space="preserve"> </w:t>
        <w:tab/>
        <w:br/>
        <w:tab/>
        <w:t xml:space="preserve">В частта, с която се иска изменение на решението в частта за разноските чрез присъждане на държавна такса за производството по чл. 288 ГПК в размер на 30 лв. искането е процесуално недопустимо, тъй като липсва представен списък на направените в касационното производство разноски /т. 2 и т. 8 от ТР № 6 от 06.11.2013 г. по тълк. д. № 6 от 2012 г. по описа на ОСГТК на ВКС/.</w:t>
        <w:tab/>
        <w:br/>
        <w:tab/>
        <w:t xml:space="preserve"> </w:t>
        <w:tab/>
        <w:br/>
        <w:tab/>
        <w:t xml:space="preserve">В частта, с която се иска изменение на решението в частта за разноските чрез присъждане на сумата 2000.00 лв., представляваща заплатено адвокатско възнаграждение пред инстанциите по същество, искането е основателно.</w:t>
        <w:tab/>
        <w:br/>
        <w:tab/>
        <w:t xml:space="preserve"> </w:t>
        <w:tab/>
        <w:br/>
        <w:tab/>
        <w:t xml:space="preserve">Ответниците са представили списък по чл. 80 ГПК в първоинстанционното производство /лист 329/ и във въззивното производство /лист 27/ във всеки, от които са претендирали възстановяване на сумата 2000 лв., заплатено адвокатско възнаграждение, като в хода на всяко от производствата са представени и доказателства за направата на разноските. Касационният съд е присъдил държавна такса за касационното производство в размер на 308.56 лв. /с 30.00 лв. по-малко от действително внесената/ и адвокатско възнаграждение за инстанциите по същество в размер на 2000.00 лв., вместо сумата от 4000.00 лв., за която са налице доказателства за заплащането й и своевременно пред всяка от инстанциите, разгледали спора по същество е представен списък на разноски. Затова касационното решение в частта за разноските следва да бъде изменено, като ищецът бъде осъден да заплати на ответниците още 2000.00 лв. разноски за адвокатско възнаграждение.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подадената от И. А. А. и М. А. А. молба по чл. 248, ал. 1 ГПК за изменение на решение № 103 от 09.10.2019 г. гр. д. № 307 по описа за 2019 г. на ВКС, II г. о. в частта за разноските в частта, с която се иска присъждане на сумата 30.00 лв., представляваща заплатена държавна такса за производството по чл. 288 ГПК.</w:t>
        <w:tab/>
        <w:br/>
        <w:tab/>
        <w:t xml:space="preserve"> </w:t>
        <w:tab/>
        <w:br/>
        <w:tab/>
        <w:t xml:space="preserve">ИЗМЕНЯ решение № 103 от 09.10.2019 г. гр. д. № 307 по описа за 2019 г. на ВКС, II г. о. в частта за разноските, като:</w:t>
        <w:tab/>
        <w:br/>
        <w:tab/>
        <w:t xml:space="preserve"> </w:t>
        <w:tab/>
        <w:br/>
        <w:tab/>
        <w:t xml:space="preserve"> ОСЪЖДА „Металхиминженеринг“ ООД, гр. Карлово, [улица], ЕИК 115010768, съдебен адрес: [населено място], [улица], ет. 1, адвокат К. А. да заплати на И. А. А., ЕГН [ЕГН], [населено място], [улица] М. А. А., ЕГН [ЕГН], [населено място], [улица], двамата със съдебен адрес: [населено място], [улица], ет. 1, адвокат В. Т. и адвокат И. К. още 2000.00 лв., представляващи разноски за адвокатско възнаграждение за инстанциите по съществото на спора.</w:t>
        <w:tab/>
        <w:br/>
        <w:tab/>
        <w:t xml:space="preserve"> </w:t>
        <w:tab/>
        <w:br/>
        <w:tab/>
        <w:t xml:space="preserve">Определението в частта, с която искането по чл. 248, ал. 1 ГПК е оставено без разглеждане подлежи на обжалване с частна жалба в едноседмичен срок от съобщаването му пред друг тричленен състав на Върховния касационен съд на Р. Б, а в останалата си част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