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№81/10.02.2020 по ч.гр.д. №4334/2019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81</w:t>
        <w:tab/>
        <w:br/>
        <w:tab/>
        <w:t xml:space="preserve"> </w:t>
        <w:tab/>
        <w:br/>
        <w:tab/>
        <w:t xml:space="preserve">гр. София, 10.02.2020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пети февруари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 ЧЛЕНОВЕ: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ч. гр. д. № 4334/2019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Комисията за противодействие на корупцията и за отнемане на незаконно придобитото имущество (КПКОНПИ, комисията) срещу определение № 291/11.07.2019 г. по ч. гр. д. № 238/2019 г. на Апелативен съд – Бургас, с което е оставена без уважение частната й жалба срещу определение № 146/19.04.2019 г. по гр. д. № 359/2017 г. на Окръжен съд – Ямбол в частта му за прекратяване на производството, образувано по предявения от комисията осъдителен иск по чл. 75, ал. 1 от Закон за отнемане в полза на държавата на незаконно придобито имущество (ЗОПДНПИ отм., по отношение на ответниците М. Г. Х., С. Г. Х. и „Балис-Г“ ЕООД – гр. София.</w:t>
        <w:tab/>
        <w:br/>
        <w:tab/>
        <w:t xml:space="preserve"> </w:t>
        <w:tab/>
        <w:br/>
        <w:tab/>
        <w:t xml:space="preserve">Ответниците по частна касационна жалба, чрез пълномощниците им адв. М. – Т. и адв. А. в отговора по чл. 276, ал. 1 ГПК са изразили становище за липса на основания за допускане на касационно обжалване и за неоснователност на жалбата.</w:t>
        <w:tab/>
        <w:br/>
        <w:tab/>
        <w:t xml:space="preserve"> </w:t>
        <w:tab/>
        <w:br/>
        <w:tab/>
        <w:t xml:space="preserve">Частната жалба е постъпила в срока по чл. 275, ал. 1 ГПК и е процесуално допустима.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касационното обжалване, ВКС, ГК, състав на трето отделение, приема следното:</w:t>
        <w:tab/>
        <w:br/>
        <w:tab/>
        <w:t xml:space="preserve"> </w:t>
        <w:tab/>
        <w:br/>
        <w:tab/>
        <w:t xml:space="preserve">Въззивната инстанция е постановила обжалвания резултат като е установила фактите по образуване и движение на производството по чл. 74 ЗОПДНПИ отм., по исковата молба на КПКОНПИ против Г. С. Х., Д. К. Х., М. Г. Х., С. Г. Х., „Балис-Г“ ЕООД с ЕИК 203913901 и седалище гр. София и „Лесотекс“ ЕООД с ЕИК 128559943 и седалище гр. Ямбол - за отнемане в полза на държавата на имущество на обща стойност 1 210 838 лв. Проследени са извършените от съда действия по привеждане на исковата молба в съответствие с изискванията на процесуалния закон за нейната редовност:</w:t>
        <w:tab/>
        <w:br/>
        <w:tab/>
        <w:t xml:space="preserve"> </w:t>
        <w:tab/>
        <w:br/>
        <w:tab/>
        <w:t xml:space="preserve">Апелативният съд е констатирал, че с разпореждане от 23.10.2018 г. първоинстанционният съд е счел исковата молба за нередовна, поради непълноти и неясноти в изложението на обстоятелствата, на които се основава иска и в искането към съда (чл. 127, ал. 1, т. 4 и т. 5 ГПК) и в частност относно имуществото, което претендира да бъде отнето от всеки от ответниците, с оглед липсата на заявено нарочно искане по отношение на част от тях, а именно спрямо М. Х., С. Х. и „Балис-Г“ ЕООД – указанията по т. 5 от цитирания акт на окръжния съд. Последвало е прекратяване на производството, поради неизпълнение на указанията на съда и привеждане на исковата молба в съответствие с изискванията за редовността й, като определението, с което това е сторено (определение № 401/22.11.2018г.) е отменено от въззивния съд с определение № 79 от 07.03.2019 г. по ч. гр. дело № 39/2019 г. на Апелативен съд – Бургас. С него да дадени указания на първостепенния съд за разглеждане на редовността на сезирането, вкл. и отново да приложи разпоредбата на чл. 129, ал. 2 ГПК с оставяне на исковата молба без движение и даване на повторни указания за отстраняване на останалите неотстрани нейни недостатъци. Въззивната инстанция е изтъкнала, че с разпореждане от 29.03.2019 г. първостепенният съд е оставил без движение исковата молба и в т. 5 е указал на ищеца да заяви изрично в съответствие с твърденията му в обстоятелствената част на исковата молба колко и какви искове са предявени срещу всеки един от ответниците М. Х., С. Х. и „Балис-Г“ ЕООД и да формулира точно петитум по отношение на всеки от тях. Ищецът е предприел действия в изпълнение на указанията по т. 5 от горния съдебен акт и е поддържал, че в петитума на исковата молба не са включени посочените две физически и едно юридическо лице, поради факта, че към момента на депозирането на иска е установено, че имуществото, предмет на отнемане е собственост на трети лица (визираните трима ответници) и се касае за недействителност на сделки по отношение на държавата, а отнемането се претендира от проверяваното лице, бившата му съпруга и дружеството „Лесотекс“ ЕООД.</w:t>
        <w:tab/>
        <w:br/>
        <w:tab/>
        <w:t xml:space="preserve"> </w:t>
        <w:tab/>
        <w:br/>
        <w:tab/>
        <w:t xml:space="preserve">С обжалваното определение е прието, че за да бъде редовна исковата молба не е достатъчно само да се посочи името на ответника и страната да се позове на недействителност на сделка, по която посоченият ответник е приобретател. Съгласно разпоредбата на чл. 127, ал. 1, т. 4 и т. 5 ГПК, ищецът следва да посочи обстоятелствата, на които основава иска си против лицето, посочено като ответник, както и в какво се състои искането, отправено до съда, по което съответният ответник следва да отговаря. Въззивният съд е счел, че въпреки дадените изрични указания за отстраняване на констатираната нередовност, тя не е отстранена и не е формулирано искане за съдебна защита (петитум) по отношение на М. и С. Х., както и „Балис-Г“ ЕООД, посочени в исковата молба като ответници по иска.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касаторът поставя въпроси, които твърди да са обусловили правните изводи на въззивния съд по делото и чието съдържание, уточнено и конкретизирано от касационния съд съгласно постановките на т. 1 от ТР № 1/2010 г. на ВКС, ОСГТК, е следното:</w:t>
        <w:tab/>
        <w:br/>
        <w:tab/>
        <w:t xml:space="preserve"> </w:t>
        <w:tab/>
        <w:br/>
        <w:tab/>
        <w:t xml:space="preserve">1. „Допустимо ли е в различни етапи на производството за един и същи недостатък на исковата молба тя да бъде оставяна без движение два или повече пъти след като веднъж е приета за редовна?“;</w:t>
        <w:tab/>
        <w:br/>
        <w:tab/>
        <w:t xml:space="preserve"> </w:t>
        <w:tab/>
        <w:br/>
        <w:tab/>
        <w:t xml:space="preserve">2. „Допустимо ли е пасивната процесуална легитимация по иска за отнемане в полза на държавата на незаконно придобито имущество да се определи от позоваването в исковата молба на разпоредбите на чл. 64, чл. 65 и чл. 66 ЗОПДНПИ отм. и при изложение на обстоятелствата, от които произтичат правата на държавата срещу там посочените лица?“ (в какъвто смисъл могат да се обобщят втория и третия от поставените въпроси).</w:t>
        <w:tab/>
        <w:br/>
        <w:tab/>
        <w:t xml:space="preserve"> </w:t>
        <w:tab/>
        <w:br/>
        <w:tab/>
        <w:t xml:space="preserve">Въпросите се поставят за разглеждане на основание чл. 280, ал. 1, т. 3 ГПК с доводи за обвързаност на сезирания съд от веднъж констатирана и приета за отстранена нередовност на исковата молба и невъзможност в хода на делото отново във връзка с нея да се повдига въпроса за редовността на сезирането (относно първия въпрос), респ. за липсата на съдебна практика и необходимостта чрез тълкуване да се създаде такава (относно втория въпрос). </w:t>
        <w:tab/>
        <w:br/>
        <w:tab/>
        <w:t xml:space="preserve"> </w:t>
        <w:tab/>
        <w:br/>
        <w:tab/>
        <w:t xml:space="preserve">Като основание за достъп до касация страната поддържа и „очевидната неправилност“ на въззивното определение – чл. 280, ал. 2, предл. 3 ГПК.</w:t>
        <w:tab/>
        <w:br/>
        <w:tab/>
        <w:t xml:space="preserve"> </w:t>
        <w:tab/>
        <w:br/>
        <w:tab/>
        <w:t xml:space="preserve">Разпоредбата на чл. 274, ал. 3 ГПК обвързва допускането до разглеждане на частната касационна жалба с наличие на предпоставките по чл. 280, ал. 1 и ал. 2 ГПК.</w:t>
        <w:tab/>
        <w:br/>
        <w:tab/>
        <w:t xml:space="preserve"> </w:t>
        <w:tab/>
        <w:br/>
        <w:tab/>
        <w:t xml:space="preserve">В случая първият въпрос не е релевантен, защото се извежда от становището на страната, че е недопустимо в хода на производството повторно да се оставя без движение искова молба, поради недостатък, който вече е констатиран и приет за отстранен от сезирания съд и няма изменение на заявените обстоятелства по спора. Въпрос, който произтича от становище на страната няма характеристиките на правен по смисъла на постановките на т. 1 от ТР 1/2010 г. на ВКС, ОСГТК, според които, за да е релевантен, въпросът следва да е включен в предмета на спора и да е обусловил правните изводи на съда по конкретното дело. Липсата на поставен правен въпрос – т. е. на общо основание, сама по себе си, е основание да не се допуска касационно обжалване и без да се разглеждат сочените допълнителни основания за това – така цитираните разяснения на горния тълкувателен акт. Затова по този въпрос касационен контрол не може да се допусне.</w:t>
        <w:tab/>
        <w:br/>
        <w:tab/>
        <w:t xml:space="preserve"> </w:t>
        <w:tab/>
        <w:br/>
        <w:tab/>
        <w:t xml:space="preserve">Вторият (обобщен) въпрос удовлетворява и общото, и допълнителното основание за селекция на касационната жалба.</w:t>
        <w:tab/>
        <w:br/>
        <w:tab/>
        <w:t xml:space="preserve"> </w:t>
        <w:tab/>
        <w:br/>
        <w:tab/>
        <w:t xml:space="preserve">Той е релевантен, защото въззивният съд е приел, че за редовността на сезирането и определяне на надлежните ответници по спора по иска по чл. 75, ал. 1 ЗОПДНПИ отм. не е достатъчно ищецът да посочи името на съответния ответник (отговарящ наред с проверяваното лице и попадащ сред лицата по чл. 64 – чл. 67 и чл. 71 от закона) и да се позове на факти от хипотезата на тези норми с изложение на обстоятелствата, при които съглашението е извършено, а е необходимо да формулира конкретно искане за защита и по отношение на въпросния ответник, за което той да отговаря. Въпросът не е намерил разрешение в съдебната практика, поради което искането за достъп до касационен контрол в хипотезата на чл. 280, ал. 1, т. 3 ГПК е основателно.</w:t>
        <w:tab/>
        <w:br/>
        <w:tab/>
        <w:t xml:space="preserve"> </w:t>
        <w:tab/>
        <w:br/>
        <w:tab/>
        <w:t xml:space="preserve">Не е налице и основанието по чл. 280, ал. 2, предл. 3 ГПК за достъп до касация – поради очевидна неправилност на въззивния съдебен акт. </w:t>
        <w:tab/>
        <w:br/>
        <w:tab/>
        <w:t xml:space="preserve"> </w:t>
        <w:tab/>
        <w:br/>
        <w:tab/>
        <w:t xml:space="preserve">За да бъде разгледано същото основание твърдението за наличието му следва да бъде мотивирано. Основанието по чл. 280, ал. 2, предл. 3 ГПК предпоставя обосноваване на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В разглеждания случай, в изложението към частната касационна жалба очевидната неправилност се свързва и извежда от твърденията на жалбоподателя за необоснованост и незаконосъобразност в изводите на въззивния съд относно наличието на предпоставки за прекратяване на производството по иска по чл. 75, ал. 1 ЗОПДНПИ отм. срещу визираните трима ответници – две физически и едно юридическо лице. С оглед обаче на разгледаната по - горе и разбирана от състава дефинитивност на основанието по чл. 280, ал. 2, предл. 3 ГПК, касаторът няма аргументирано изложение за наличие на предпоставките му. Ето защо, не се обосновава приложно поле на така поддържаното основание за достъп до касация.</w:t>
        <w:tab/>
        <w:br/>
        <w:tab/>
        <w:t xml:space="preserve"> </w:t>
        <w:tab/>
        <w:br/>
        <w:tab/>
        <w:t xml:space="preserve">По въпроса, обусловил допускането на касационното обжалване, настоящият състав на ВКС, трето гражданско отделение, дава следния отговор.</w:t>
        <w:tab/>
        <w:br/>
        <w:tab/>
        <w:t xml:space="preserve"> </w:t>
        <w:tab/>
        <w:br/>
        <w:tab/>
        <w:t xml:space="preserve">Процесуалната легитимация на страните е абсолютна процесуална предпоставка за правото на иск, поради което за наличието й съдът следи служебно. Тя произтича от заявената от ищеца принадлежност на спорното материално право, т. е. от правното му твърдение за това обстоятелство, изложено в исковата молба. При предявено искане за отнемане в полза на държавата на незаконно придобито имущество пасивната процесуална легитимация се определя от твърденията на комисията за субекта на проверката и лицата, с които той пряко или косвено е договарял, а при настъпила преди сезирането негова смърт – срещу наследниците или заветниците му - чл. 75, ал. 1 ЗОПДНПИ отм., Когато в обстоятелствената част на исковата молба се излагат твърдения за правопораждащите претенцията факти (вж. в този смисъл Решение № 97/18.05.2018 г. по гр. д. № 3224/2017 г. на ВКС, ІV г. о. относно реквизитите на редовната искова молба в производството по чл. 74 и сл. ЗОПДНПИ – отм., което се споделя и от настоящия състав), вкл. и подробна фактология за осъществяването на конкретни прехвърлителни сделки и придобивания с и от лица, попадащи в обхвата на чл. чл. 64, 65, 66 и 67, както и лицата по чл. 71 от закона, и искането за отнемане в полза на държавата на незаконно придобитото имущество се мотивира с позоваване на въпросните разпоредби, е налице основание да се приеме, че е обоснована пасивната процесуална легитимация в производството (наред с проверяваното лице) и на тези лица. Това е така, предвид целта на това специално производство, а именно отнемане в полза на държавата незаконно придобито имущество от проверяваното лице и лицата по чл. 64, 65, 66, 67 и 71 от закона, без оглед на обстоятелството къде фактически се намира то.</w:t>
        <w:tab/>
        <w:br/>
        <w:tab/>
        <w:t xml:space="preserve"> </w:t>
        <w:tab/>
        <w:br/>
        <w:tab/>
        <w:t xml:space="preserve">При горния отговор на въпроса, обусловил допускането на касационно обжалване, атакуваното въззивно определение е неправилно.</w:t>
        <w:tab/>
        <w:br/>
        <w:tab/>
        <w:t xml:space="preserve"> </w:t>
        <w:tab/>
        <w:br/>
        <w:tab/>
        <w:t xml:space="preserve">Комисията е предявила искане за отнемане на незаконно придобито имущество срещу шестима ответници – 4 физически лица (проверяваното лице, бившата му съпруга и две дъщери) и 2 юридически лица, едното от които е контролирано самостоятелно от проверяваното лице, а другото е приобретател на права върху такова имущество.</w:t>
        <w:tab/>
        <w:br/>
        <w:tab/>
        <w:t xml:space="preserve"> </w:t>
        <w:tab/>
        <w:br/>
        <w:tab/>
        <w:t xml:space="preserve">Изложени са твърдения, че ответниците – дъщери на проверяваното лице, са придобили чрез прехвърляния от баща си, извършени след проверявания период недвижими имоти, за придобиването на които в релевантния период на проверка не е установен законен източник на средства у отчуждителя на правата (дарителя). По отношение на ответното „Балис-Г“ ЕООД се е поддържало, че аналогично е придобило след проверявания период от първото юридическо лице – ответник „Лесотекс“ ЕООД, чрез покупко – продажба и дарение, недвижими имоти, за придобиването на които в релевантния период на проверка не е установен законен източник на средства у продавача/дарителя. При тези факти твърдяното като незаконно придобито имущество се иска да бъде отнето в полза на държавата, чрез искане насочено срещу проверяваното лице и лицата, попадащи в обхвата на разпоредбите на чл. 64 и чл. 66 ЗОПДНПИ отм., сред които са именно ответниците М. и С. Х. и „Балис - Г“ ЕООД. Затова те са надлежно пасивно процесуално легитимирани да участват в производството по чл. 74 и сл. ЗОПДНПИ отм. като ответници, наред с проверяваното лице, бившата съпруга (имала качеството на съпруга в част от проверявания период) и контролираното от първото юридическо лице. Като е достигнал до обратен извод, въззивният съд е постановил процесуално незаконосъобразно определение, което подлежи на отмяна, ведно с потвърденото с него първоинстанционно определение № 146/19.04.2019 г. по гр. д. № 359/2017 г. на Окръжен съд – Ямбол в частта му за прекратяване на производството по отношение на ответниците М. и С. Х. и „Балис - Г“ ЕООД. Делото ще следва да бъде върнато на първостепенния (окръжен) съд за продължаване на съдопроизводствените действия по разглеждане на искането за отнемане на твърдяното незаконно придобито имущество с участието и на тримата посочени ответници.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ІІІ г. о.,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№ 291/11.07.2019 г. по ч. гр. д. № 238/2019 г. на Апелативен съд – Б..</w:t>
        <w:tab/>
        <w:br/>
        <w:tab/>
        <w:t xml:space="preserve"> </w:t>
        <w:tab/>
        <w:br/>
        <w:tab/>
        <w:t xml:space="preserve">ОТМЕНЯ определение № 291/11.07.2019 г. по ч. гр. д. № 238/2019 г. на Апелативен съд – Бургас и потвърденото с него определение № 146/19.04.2019 г. по гр. д. № 359/2017 г. на Окръжен съд – Ямбол в частта му за прекратяване на производството, образувано по предявения от комисията осъдителен иск по чл. 75, ал. 1 ЗОПДНПИ отм., по отношение на ответниците М. Г. Х., С. Г. Х. и „Балис-Г“ ЕООД.</w:t>
        <w:tab/>
        <w:br/>
        <w:tab/>
        <w:t xml:space="preserve"> </w:t>
        <w:tab/>
        <w:br/>
        <w:tab/>
        <w:t xml:space="preserve"> ВРЪЩА делото на Окръжен съд – Ямбол за продължаване на съдопроизводствените действия по разглеждане на искането за отнемане на твърдяното незаконно придобито имущество с участието и на посочените трима ответници.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