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№18/10.02.2020 по гр. д. №452/2020 на ВКС, ГК, II г.о.,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18</w:t>
        <w:tab/>
        <w:br/>
        <w:tab/>
        <w:t xml:space="preserve"> </w:t>
        <w:tab/>
        <w:br/>
        <w:tab/>
        <w:t xml:space="preserve">Гр. София, 10.02.2020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Второ отделение, в закрито заседание,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Никова ч. гр. дело № 452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309 ГПК.</w:t>
        <w:tab/>
        <w:br/>
        <w:tab/>
        <w:t xml:space="preserve"> </w:t>
        <w:tab/>
        <w:br/>
        <w:tab/>
        <w:t xml:space="preserve">Предмет на разглеждане е искане за спиране на изпълнението на влязлото в сила решение, чиято отмяна е поискана от „АГРОТЕКС – НД” ООД, гр. Плевен с молба вх.№ 33538 от 03.12.2019 г. по описа на регистратурата на РС – Плевен, а именно - решение № 1639 от 30.10.2018 г. по гр. д.№ 9588/2016 г. по описа на РС – Плевен.</w:t>
        <w:tab/>
        <w:br/>
        <w:tab/>
        <w:t xml:space="preserve"> </w:t>
        <w:tab/>
        <w:br/>
        <w:tab/>
        <w:t xml:space="preserve">Преписи от молбата за отмяна са връчени на ответниците по нея – „ЮКОН” ЕООД, „МАРИЛ 09” ЕООД и Л. С. Г., последният от които е депозирал отговор, в който липсват възражения по допустимостта й.</w:t>
        <w:tab/>
        <w:br/>
        <w:tab/>
        <w:t xml:space="preserve"> </w:t>
        <w:tab/>
        <w:br/>
        <w:tab/>
        <w:t xml:space="preserve">Атакуваното решение е влязло в сила на 18.11.2019 г. То е постановено във втора фаза на делбено производство, като процесният по делото имот е изнесен на публична продан, за което е издаден изпълнителен лист на 29.11.2019 г.</w:t>
        <w:tab/>
        <w:br/>
        <w:tab/>
        <w:t xml:space="preserve"> </w:t>
        <w:tab/>
        <w:br/>
        <w:tab/>
        <w:t xml:space="preserve">Наличните данни по делото обосновават извод, че с процесуално допустима молба по чл. 303, ал. 1, т. 5 ГПК се иска спиране на изпълнението на подлежащо на изпълнение (като влязло в сила) решение по конститутивен иск, предвид което искането по чл. 309 ГПК е процесуално допустимо.</w:t>
        <w:tab/>
        <w:br/>
        <w:tab/>
        <w:t xml:space="preserve"> </w:t>
        <w:tab/>
        <w:br/>
        <w:tab/>
        <w:t xml:space="preserve">Предвид разпоредбата на чл. 309, ал. 1, изр. 2 ГПК спирането на изпълнението е предпоставено от внасянето на надлежно обезпечение по смисъла на чл. 282, ал. 2 ГПК, при определяне размера на което подлежат на съобразяване разясненията на ТР № 8 от 31.10.2012 г. по тълк. д.№ 8/2012 г. на ВКС, ОСГК.</w:t>
        <w:tab/>
        <w:br/>
        <w:tab/>
        <w:t xml:space="preserve"> </w:t>
        <w:tab/>
        <w:br/>
        <w:tab/>
        <w:t xml:space="preserve">Изложеното мотивира настоящия състав на съда да приеме, че пълният размер на надлежното обезпечение (при съобразяване на данните за данъчната оценка на изнесения на публична продан имот - л. 12 от делото на РС) възлиза на сумата 23 549,76 лв. (съответно - 4 329 лв. в обезпечение правата на „ЮКОН” ЕООД ; 14 891,76 лв. в обезпечение правата на „МАРИЛ 09” ЕООД и 4 329 лв. в обезпечение правата на Л. С. Г.), за внасяне на която следва да бъдат дадени указания на молителя.</w:t>
        <w:tab/>
        <w:br/>
        <w:tab/>
        <w:t xml:space="preserve"> </w:t>
        <w:tab/>
        <w:br/>
        <w:tab/>
        <w:t xml:space="preserve">Мотивиран от изложеното, съдът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УКАЗВА на „АГРОТЕКС – НД” ООД, гр. Плевен, чрез процесуалния му представител адвокат Н. Н. от АК - П., че във връзка с поисканото спиране на изпълнението в хипотезата на чл. 309 ГПК следва да представи по делото документ за внесено по сметка на ВКС обезпечение в размер на сумата 23 549,76 (двадесет и три хиляди петстотин четиридесет и девет лева и седемдесет и шест стотинки) лева в 1-седмичен срок от съобщението.</w:t>
        <w:tab/>
        <w:br/>
        <w:tab/>
        <w:t xml:space="preserve"> </w:t>
        <w:tab/>
        <w:br/>
        <w:tab/>
        <w:t xml:space="preserve">ПРЕДУПРЕЖДАВА молителя, че при неизпълнение на указанията искането по чл. 309 ГПК ще бъде оставено без уважение.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