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№19/07.02.2020 по гр. д. №3162/2019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№ 19</w:t>
        <w:tab/>
        <w:br/>
        <w:tab/>
        <w:t xml:space="preserve"> </w:t>
        <w:tab/>
        <w:br/>
        <w:tab/>
        <w:t xml:space="preserve">София, 07. февруари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публично заседание на двадесет и девети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при участието на секретаря Р. Пенкова като разгледа докладваното от съдията Б. Белазелков гр. д. № 3162 по описа за 2019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 ГПК.</w:t>
        <w:tab/>
        <w:br/>
        <w:tab/>
        <w:t xml:space="preserve"> </w:t>
        <w:tab/>
        <w:br/>
        <w:tab/>
        <w:t xml:space="preserve">Постъпила е молба за отмяна по чл. 303, ал. 1, т. 1 и 2 ГПК на влязлото в сила решение № 195/23.10.2017 на Пловдивския апелативен съд по гр. д. № 463/2017, с което е отменено решение № 494/25.04.2017 на Пловдивския окръжен съд по гр. д. № 1290/2015, като са отхвърлени предявените исковете за прогласяване нищожността на договор за продажба на недвижим имот поради накърняване на добрите нрави по чл. 26 ЗЗД и евентуално за обявяване на недействителността на същия договор поради договаряне във вреда представлявания по чл. 40 ЗЗД.</w:t>
        <w:tab/>
        <w:br/>
        <w:tab/>
        <w:t xml:space="preserve"> </w:t>
        <w:tab/>
        <w:br/>
        <w:tab/>
        <w:t xml:space="preserve">Молителят С. С. П. иска отмяната на посоченото решение, тъй като са открити нови обстоятелства и нови писмени доказателства от съществено значение за делото, които не са могли да му бъдат известни при неговото решаване и с които той не е могъл да се снабди своевременно, както и поради неистинността на заключенията на вещите лица, върху което е основано решението. </w:t>
        <w:tab/>
        <w:br/>
        <w:tab/>
        <w:t xml:space="preserve"> </w:t>
        <w:tab/>
        <w:br/>
        <w:tab/>
        <w:t xml:space="preserve">Ответниците по молбата М. С. М. и И. С. К. я оспорват, като считат, че с нея не са представени новооткрити доказателства нито доказателства за надлежно установяване на неистинността на заключенията на вещите лица.</w:t>
        <w:tab/>
        <w:br/>
        <w:tab/>
        <w:t xml:space="preserve"> </w:t>
        <w:tab/>
        <w:br/>
        <w:tab/>
        <w:t xml:space="preserve">Ответникът по молбата Р. С. А. не взема становище.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като констатира, че атакуваното решение е постановено на 23.10.2017 г. и е влязло в сила на 19.06.2018 г., а молбата за отмяна е подадена на 02.04.2019 г. без да са посочени новооткритите обстоятелства, без да са представени нови писмени доказателства и без да са посочени и представени съдебни актове, с които по надлежния ред е установена неистинност на заключенията на вещите лица, я намира недопустима.</w:t>
        <w:tab/>
        <w:br/>
        <w:tab/>
        <w:t xml:space="preserve"> </w:t>
        <w:tab/>
        <w:br/>
        <w:tab/>
        <w:t xml:space="preserve">Молбата се основава на непълнота на доказателствата по делото, която не е попълнена по инициатива на въззивния съд, който не е възприел като необосновани приетите от първоинстанционния съд експертни заключения, но не е допуснал служебно заличената, поради невнасянето на депозит от насрещната страна по делото, тройна експертиза за установяване на пазарната цена на имота.</w:t>
        <w:tab/>
        <w:br/>
        <w:tab/>
        <w:t xml:space="preserve"> </w:t>
        <w:tab/>
        <w:br/>
        <w:tab/>
        <w:t xml:space="preserve">Видно от изложеното молбата за отмяна е недопустима, поради което следва да бъде оставена без разглеждане.</w:t>
        <w:tab/>
        <w:br/>
        <w:tab/>
        <w:t xml:space="preserve"> </w:t>
        <w:tab/>
        <w:br/>
        <w:tab/>
        <w:t xml:space="preserve">На ответниците по молбата М. С. М. и И. С. К. следва да бъде присъдена сумата 1.000, съответно 300 лева разноски по делото.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на С. С. П. за отмяна на влязлото в сила решение № 195/23.10.2017 на Пловдивския апелативен съд по гр. д. № 463/2017 на основание чл. 303, ал. 1, т. 1 и 2 ГПК.</w:t>
        <w:tab/>
        <w:br/>
        <w:tab/>
        <w:t xml:space="preserve"> </w:t>
        <w:tab/>
        <w:br/>
        <w:tab/>
        <w:t xml:space="preserve">ОСЪЖДА С. С. П. да заплати на М. С. М. сумата 1.000 лева и на И. С. К. – сумата 300 лева разноски по делото.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връчването му на молителя С. С. П..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