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№237/02.07.2015 по гр. д. №3192/2015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237</w:t>
        <w:tab/>
        <w:br/>
        <w:tab/>
        <w:t xml:space="preserve"> </w:t>
        <w:tab/>
        <w:br/>
        <w:tab/>
        <w:t xml:space="preserve">София, 02 юли 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четвърти юни през две хиляди и петнадесетата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3192 по описа на четвърто гражданско отделение на съда за 2015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> </w:t>
        <w:tab/>
        <w:br/>
        <w:tab/>
        <w:t xml:space="preserve">Образувано е по молбата на Т. И. Г. от [населено място] и Ц. Т. Г., лично и в качеството й на [фирма], [населено място], чрез процесуалния им представител адв. Д. Д., за отмяна на влязлото в сила решение № 405 от 7 март 2014 г., постановено по в. гр. д. № 3885 по описа на апелативния съд в [населено място] за 2013 г. В молбата се заявява основанието по чл. 303, ал. 1, т. 1 ГПК с твърдения за новооткрито писмено доказателство – постановление на Софийската апелативна прокуратура по жалба на К.о. н.п. и. по твърдението за наличие на престъпни обстоятелства във връзка с декларирането на три дарения от молителя Г. в размер на по 50 хиляди лева всяко, които ако са били взети предвид от съда, би се наложил извод за неоснователност на предявения иск и за отхвърлянето му. Представят се постановление за отказ да се образува досъдебно производство на районния прокурор на [населено място], постановление на заместник-окръжния прокурор на [населено място] и постановление на прокурор в апелативната прокуратура в [населено място], както и писмо до молителя от районната прокуратура в [населено място]. </w:t>
        <w:tab/>
        <w:br/>
        <w:tab/>
        <w:t xml:space="preserve"> </w:t>
        <w:tab/>
        <w:br/>
        <w:tab/>
        <w:t xml:space="preserve">При проверка допустимостта на молбата по реда на чл. 307, ал. 1 ГПК съдът констатира следното:</w:t>
        <w:tab/>
        <w:br/>
        <w:tab/>
        <w:t xml:space="preserve"> </w:t>
        <w:tab/>
        <w:br/>
        <w:tab/>
        <w:t xml:space="preserve">Молбата е подадена от надлежна страна, срещу която мотивираното искане на К. о. н.п. и. е уважено от въззивния съд и са отнети недвижими имоти, суми по банкови сметки, дружествени дялове, суми от продажба на недвижими и движими имоти и дружествени дялове. Касационното обжалване на въззивното решение не е допуснато с определение № 1166 от 17 октомври 2014 г., постановено по гр. д. № 4681/2014 г., ІV г. о., ВКС. </w:t>
        <w:tab/>
        <w:br/>
        <w:tab/>
        <w:t xml:space="preserve"> </w:t>
        <w:tab/>
        <w:br/>
        <w:tab/>
        <w:t xml:space="preserve">Молбата е подадена в срока по чл. 305, ал. 1, т. 1 ГПК. Изпълнени са изискванията на закона за разглеждане на делото от ВКС в открито съдебно заседание.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в открито съдебно заседание молбата на Т. И. Г. от [населено място] и Ц. Т. Г., лично и в качеството й на [фирма], [населено място], за отмяна на влязлото в сила решение № 405 от 7 март 2014 г., постановено по в. гр. д. № 3885 по описа на апелативния съд в [населено място] за 2013 г.</w:t>
        <w:tab/>
        <w:br/>
        <w:tab/>
        <w:t xml:space="preserve"> </w:t>
        <w:tab/>
        <w:br/>
        <w:tab/>
        <w:t xml:space="preserve">Делото да се докладва на председателя на четвърто гражданско отделение за насрочване.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