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№84/19.08.2015 по ч. нак. д. №1089/2015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 84</w:t>
        <w:tab/>
        <w:br/>
        <w:tab/>
        <w:t xml:space="preserve"> </w:t>
        <w:tab/>
        <w:br/>
        <w:tab/>
        <w:t xml:space="preserve">Гр. София, 19 август 2015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наказателно отделение в закрито заседание на осемнадесети август през две хиляди и петнадесета година в състав</w:t>
        <w:tab/>
        <w:br/>
        <w:tab/>
        <w:t xml:space="preserve"> </w:t>
        <w:tab/>
        <w:br/>
        <w:tab/>
        <w:t xml:space="preserve"> ПРЕДСЕДАТЕЛ: ВЕРОНИКА ИМОВА</w:t>
        <w:tab/>
        <w:br/>
        <w:tab/>
        <w:t xml:space="preserve"> </w:t>
        <w:tab/>
        <w:br/>
        <w:tab/>
        <w:t xml:space="preserve"> ЧЛЕНОВЕ: СЕВДАЛИН МАВРОВ 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Б. Джамбазов като разгледа докладваното от съдия Цонева наказателно частно дело № 1089/2015 год.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44 от НПК за разрешаване на спор за подсъдност между Районен съд – гр.Бургас и Окръжен съд – гр.Бургас по повод искане от Районна прокуратура – гр.Бургас за прилагане на чл. 68, ал. 1 от НК по отношение на осъдения О. Ф. М..</w:t>
        <w:tab/>
        <w:br/>
        <w:tab/>
        <w:t xml:space="preserve"> </w:t>
        <w:tab/>
        <w:br/>
        <w:tab/>
        <w:t xml:space="preserve"> Постъпило е писмено становище от прокурор при Върховна касационна прокуратура, съгласно което компетентен да разгледа делото е Бургаският районен съд, тъй като този съд е постановил последната влязла в сила присъда; той е извършил и последваща кумулация, а произнасянето на Бургаския окръжен съд по реда на чл. 452 от НПК не води до промяна в подсъдността, тъй като по естеството си не представлява нова присъда.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 следното:</w:t>
        <w:tab/>
        <w:br/>
        <w:tab/>
        <w:t xml:space="preserve"> </w:t>
        <w:tab/>
        <w:br/>
        <w:tab/>
        <w:t xml:space="preserve"> С определение № 370/26. 03. 2014 год. по н. ч. д. № 240/2014 год. Районният съд – гр.Бургас е наложил на осъдения О. Ф. М. най-тежкото измежду наказанията по н. о. х. д. № 68/2013 год., н. о. х. д. № 2384/2013 год., н. о. х. д. № 3857/2013 год. и н. о. х. д. № 3151/2013 год., всички по описа на Бургаския районен съд, а именно десет месеца лишаване от свобода, като на основание чл. 24 от НК е увеличил същото до една година и три месеца. На основание чл. 66 от НК изтърпяването на така определената санкция е било отложено за срок от три години. Със същия съдебен акт е постановено отделното изтърпяване на наказанието пробация, наложено на М. по н. о. х. д. № 324/2013 год. Определението е влязло в сила на 20. 06. 2014 год. </w:t>
        <w:tab/>
        <w:br/>
        <w:tab/>
        <w:t xml:space="preserve"> </w:t>
        <w:tab/>
        <w:br/>
        <w:tab/>
        <w:t xml:space="preserve"> С определение № 68/01. 04. 2015 год. по н. ч. д. № 1095/2014 год., в сила на 09. 04. 2015 год., Бургаският окръжен съд е заменил неизтърпяната част от наказанието пробация с лишаване от свобода за срок от осем дни.</w:t>
        <w:tab/>
        <w:br/>
        <w:tab/>
        <w:t xml:space="preserve"> </w:t>
        <w:tab/>
        <w:br/>
        <w:tab/>
        <w:t xml:space="preserve"> След влизане в сила на определението на окръжния съд районният съд – гр.Бургас е бил сезиран с искане от Бургаската районна прокуратура за привеждане в изпълнение на основание чл. 68, ал. 1 от НК на наказанието в размер на една година и три месеца лишаване от свобода, определено по н. ч. д. № 240/2014 год. С определение, постановено в открито съдебно заседание на 11. 06. 2015 год. по н. ч. д. № 1725/2015 год. районният съд е приел, че не е компетентен да разгледа искането на прокуратурата, тъй като последният влязъл в сила съдебен акт е определението на ОС – гр.Бургас, с което наказанието пробация е било заменено с лишаване от свобода.</w:t>
        <w:tab/>
        <w:br/>
        <w:tab/>
        <w:t xml:space="preserve"> </w:t>
        <w:tab/>
        <w:br/>
        <w:tab/>
        <w:t xml:space="preserve"> По тези съображения съдебното производство е било прекратено, а делото е било изпратено на Окръжна прокуратура – гр.Бургас.</w:t>
        <w:tab/>
        <w:br/>
        <w:tab/>
        <w:t xml:space="preserve"> </w:t>
        <w:tab/>
        <w:br/>
        <w:tab/>
        <w:t xml:space="preserve"> С писмо изх. № 1463/2015 год. окръжната прокуратура е внесла делото в Бургаския окръжен съд, като е изразила становище, че компетентен да разгледа искането е Бургаският районен съд. С разпореждане № 232/06. 07. 2015 год. по н. ч. д. № 502/2015 год. съдията-докладчик е прекратил производството по делото и е повдигнал спор за подсъдност. Съображенията на съда са, че от една страна той не е надлежно сезиран от окръжната прокуратура с нарочно искане по чл. 306, ал. 1, т. 3 от НПК вр. чл. 68, ал. 1 от НК, а от друга – че макар определението на окръжния съд да е последният влязъл в сила съдебен акт, то не е свързано с ново осъждане, а касае изпълнението на вече наложено наказание. </w:t>
        <w:tab/>
        <w:br/>
        <w:tab/>
        <w:t xml:space="preserve"> </w:t>
        <w:tab/>
        <w:br/>
        <w:tab/>
        <w:t xml:space="preserve"> Според настоящия състав на ВКС при така очертаната фактология делото е подсъдно на Бургаския районен съд. Компетентността му е обусловена от обстоятелството, че всички присъди са постановени от този съд. Последващата замяна на наказанието пробация с лишаване от свобода е ирелевантна за определяне на подсъдността, тъй като тя (замяната) е законова последица от неизпълнение на вече наложено наказание, а не ново осъждане с друга присъда на лицето (в този смисъл и Опр. 65/2015 год. по н. ч. д. № 753/2015 год. на ІІ н. о, Опр. № 143/2014 год. по н. ч. д. № 1906/2014 год. на ІІІ н. о., Опр. № 99/2008 год. по н. д. № 530/2008 год. на ІІІ н. о.). </w:t>
        <w:tab/>
        <w:br/>
        <w:tab/>
        <w:t xml:space="preserve"> </w:t>
        <w:tab/>
        <w:br/>
        <w:tab/>
        <w:t xml:space="preserve"> С оглед изложеното и на основание 44, ал. 1 от НПК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н. ч. д. № 502/2015 год. по описа на Бургарския окръжен съд на Районен съд – гр.Бургас за разглеждане и решаване по същество.</w:t>
        <w:tab/>
        <w:br/>
        <w:tab/>
        <w:t xml:space="preserve"> </w:t>
        <w:tab/>
        <w:br/>
        <w:tab/>
        <w:t xml:space="preserve"> Определението не подлежи на обжалване и протест.</w:t>
        <w:tab/>
        <w:br/>
        <w:tab/>
        <w:t xml:space="preserve"> </w:t>
        <w:tab/>
        <w:br/>
        <w:tab/>
        <w:t xml:space="preserve"> Препис от настоящото определение да се изпрати за сведение на Окръжен съд – гр.Бургас.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