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№887/01.10.2015 по гр. д. №3212/2015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887 </w:t>
        <w:tab/>
        <w:br/>
        <w:tab/>
        <w:t xml:space="preserve"> </w:t>
        <w:tab/>
        <w:br/>
        <w:tab/>
        <w:t xml:space="preserve"> С. 01.10.2015г.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девети септември през две хиляди и петнадесета година в състав:</w:t>
        <w:tab/>
        <w:br/>
        <w:tab/>
        <w:t xml:space="preserve"> </w:t>
        <w:tab/>
        <w:br/>
        <w:tab/>
        <w:t xml:space="preserve"> П.: ЦЕНКА ГЕОРГИЕВА ЧЛЕНОВЕ: ИЛИЯНА ПАПАЗОВА МАЙЯ РУСЕВА</w:t>
        <w:tab/>
        <w:br/>
        <w:tab/>
        <w:t xml:space="preserve"> </w:t>
        <w:tab/>
        <w:br/>
        <w:tab/>
        <w:t xml:space="preserve">като изслуша докладваното от съдия П. гр. д.№ 3212 по описа за 2015г.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И. Ц. А. - Д. от [населено място], чрез процесуалния представител адвокат Р. против въззивно решение № 52 от 6.01.2015г. по в. гр. д.№ 3696 по описа за 2014г. на Софийски градски съд, с което е отменено решение № ІІІ- 81 - 125 от 30.05.2011г. по гр. д. № 4410/2008г. на Районен съд София в обжалваната част, с която е уважена претенцията на ищцата за пътувания на детето извън страната до САЩ, където живее майката, без ограничение на броя на пътуванията, тяхната продължителност и времето, през което се осъществяват и вместо това е постановил друго, с което е отхвърлил така предявения иск с правно основание чл. 127а от СК като неоснователен. /Решението е влязло в сила в частта, с която съдът замества съгласието на бащата да бъде издаден на детето паспорт по реда на ЗБДС/.</w:t>
        <w:tab/>
        <w:br/>
        <w:tab/>
        <w:t xml:space="preserve"> </w:t>
        <w:tab/>
        <w:br/>
        <w:tab/>
        <w:t xml:space="preserve">За да постанови акта си въззивният съд е приел, че съдът не може да разреши на ненавършило пълнолетие дете неограничено извършване на пътувания в чужбина, доколкото не е допустимо по този ред да бъдат разширявани правомощията на родителя, упражняващ родителските права. За недопустимо е приел и за сметка на правото на свободно придвижване, да бъде ограничавано правото на детето на осъществяване на пълноценен контакт с другия родител, който живее постоянно на територията на РБългария. Независимо, че е посочил, че определящ е интереса на детето който следва да бъде преценяван внимателно във всеки конкретен случай, съдът е взел решението си, акцентирайки основно на възможността да се осигури пълноценен контакт с другия родител. Счел е, че „интересът на детето не е свързан по принцип с необходимостта да пътува, да опознава други страни и култури, да разширява своя кръгозор и мироглед” и че ищцата не е навела „обстоятелства, обуславящи интереса на детето от осъществяване на пътувания”.</w:t>
        <w:tab/>
        <w:br/>
        <w:tab/>
        <w:t xml:space="preserve"> </w:t>
        <w:tab/>
        <w:br/>
        <w:tab/>
        <w:t xml:space="preserve">При тези мотиви, като се позовава на основанието за допустимост по чл. 280 ал. 1 т. 3 от ГПК, касаторът поставя въпроса: „Може ли съдът да разреши неограничено пътуване в чужбина на малолетно дете без съгласието на единия родител?” Въпросът е поставен във връзка със служебното задължение на съда да прецени и защити интереса на детето и с оглед позитивното задължение на държавата съгласно чл. 8 Е. да предприеме разумни действия за намиране на справедлив баланс, така че постановеният акт да не съставлява неоправдана намеса в личния и семеен живот както на детето, така и на неговите родители. Счита, че в конкретния случай съдът не е съобразил, че майката се е установила трайно в САЩ, където е сключила брак, има постоянна работа, свое жилище и среда. С оглед настоящия спор е била принудена да се върне в страната, за да не позволи ограниченията на пътуванията на детето да я лишат от възможност за пълноценен контакт с него. По този начин нейното право на личен и семеен живот е накърнено, за да се защити това на другия родител. Разкъсването на едни семейни връзки, за да се поддържат други не е израз на справедлив баланс на интереси и не съответства на принципа на порпорционалност. Освен това не са съобразени от съда установените по делото факти за епизодични контакти с бащата, за това че той и неговата майка са въздействали отрицателно на детето до степен, че то да не желае да се вижда с тях, постановеният изричен съдебен акт от 2010г./в хода на настоящето производство/, с който е изменен режима на лични отношения на детето с бащата, като последните именно поради негативното им въздействие са ограничени, както и изрично изразеното от детето желание да живее и учи в САЩ. В този смисъл касаторът се позовава на решението П. срещу България /жалба № 77818/12/, в което за пореден път е прието, че правото на детето и родителя да живеят съвместно е основополагащо за правото на семеен живот. Вътрешни мерки, които пречат за упражняването му, съставляват неправомерна намеса. При преценката дали намесата е „съгласно условията, предвидени в закона” съдът е длъжен да извърши задълбочен преглед на конкретната семейна ситуация и съобразно установените факти да направи балансирана преценка на съответните интереси на всяко едно лице, като при вземане на решението си да съобрази най-доброто за детето. В цитираното решение /в което е констатирано нарушение на чл. 8 Е. за намеса, изразяваща се в производство по чл. 127а от СК, продължило две години и два месеца /изрично е посочено, че адекватността на мярка, отнасяща се до събиране на деца с техните родители, се преценява и с оглед бързината на нейното изпълнение. Такива случай изискват спешност, тъй като прекомерната продължителност може да има непоправими последици за отношенията между децата и родителя, който не живее с тях.</w:t>
        <w:tab/>
        <w:br/>
        <w:tab/>
        <w:t xml:space="preserve"> </w:t>
        <w:tab/>
        <w:br/>
        <w:tab/>
        <w:t xml:space="preserve">Срещу подадената касационна жалба е постъпил отговор, с който се оспорват нейната допустимост и основателност. Претендира направените разноски за адвокатско възнаграждение в размер на 500лв., чието реално извършване е установено с приложено адвокатско пълномощно.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и е срещу подлежащо на касационно обжалване въззивно решение.</w:t>
        <w:tab/>
        <w:br/>
        <w:tab/>
        <w:t xml:space="preserve"> </w:t>
        <w:tab/>
        <w:br/>
        <w:tab/>
        <w:t xml:space="preserve"> За да се произнесе по допустимостта на жалбата до касационно разглеждане,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По поставения от касатора въпрос, касаещ срока, за който съдът може да даде разрешение за пътуване в чужбина на ненавършило пълнолетие дете без съгласието на единия родител, следва да се допусне касационно обжалване, доколкото същия е от значение за изхода на спора и по него съществува необходимост поради настъпили промени в обществените условия от промяна и осъвременяване на установената съдебна практика. </w:t>
        <w:tab/>
        <w:br/>
        <w:tab/>
        <w:t xml:space="preserve"> </w:t>
        <w:tab/>
        <w:br/>
        <w:tab/>
        <w:t xml:space="preserve">В светлината на горецитираното решение П. срещу България /жалба № 77818/12/, като констатира, че настоящето производство продължава около седем години, настоящият съдебен състав – с оглед предмета на спора – счита, че следва да предприеме мерки, целящи осигуряване на бързина на същото. Това налага делото да се насрочи с приоритет и страните да се призоват чрез призовки / а не чрез ДВ, което би отнело повече време/.</w:t>
        <w:tab/>
        <w:br/>
        <w:tab/>
        <w:t xml:space="preserve"> </w:t>
        <w:tab/>
        <w:br/>
        <w:tab/>
        <w:t xml:space="preserve">Мотивиран от гореизложеното,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 52 от 6.01.2015г. по в. гр. д.№ 3696 по описа за 2014г. на Софийски градски съд.</w:t>
        <w:tab/>
        <w:br/>
        <w:tab/>
        <w:t xml:space="preserve"> </w:t>
        <w:tab/>
        <w:br/>
        <w:tab/>
        <w:t xml:space="preserve">ДЕЛОТО да се докладва за спешно насрочване, като страните бъдат уведомени за съдебното заседание чрез призоваване на посочените по делото адреси.</w:t>
        <w:tab/>
        <w:br/>
        <w:tab/>
        <w:t xml:space="preserve"> </w:t>
        <w:tab/>
        <w:br/>
        <w:tab/>
        <w:t xml:space="preserve">ПРЕПИС да се връчи на страните.</w:t>
        <w:tab/>
        <w:br/>
        <w:tab/>
        <w:t xml:space="preserve"> </w:t>
        <w:tab/>
        <w:br/>
        <w:tab/>
        <w:t xml:space="preserve"> П.: </w:t>
        <w:tab/>
        <w:br/>
        <w:tab/>
        <w:t xml:space="preserve"> </w:t>
        <w:tab/>
        <w:br/>
        <w:tab/>
        <w:t xml:space="preserve">ЧЛЕНОВЕ:1.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