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№876/24.09.2015 по гр. д. №2041/2015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876</w:t>
        <w:tab/>
        <w:br/>
        <w:tab/>
        <w:t xml:space="preserve"> </w:t>
        <w:tab/>
        <w:br/>
        <w:tab/>
        <w:t xml:space="preserve">С. 24.09.2015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15 септември две хиляди и петнадесета година в състав:</w:t>
        <w:tab/>
        <w:br/>
        <w:tab/>
        <w:t xml:space="preserve"> </w:t>
        <w:tab/>
        <w:br/>
        <w:tab/>
        <w:t xml:space="preserve"> П.: Ценка Георгиева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разгледа докладваното от съдията Ц. Г.</w:t>
        <w:tab/>
        <w:br/>
        <w:tab/>
        <w:t xml:space="preserve"> </w:t>
        <w:tab/>
        <w:br/>
        <w:tab/>
        <w:t xml:space="preserve">дело № 2041/2015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Ц. К. В. от [населено място], приподписана от пълномощника му адв. В. Д., срещу въззивното решение на Варненския окръжен съд, ГО, VІІІ с-в, № 1965 от 19.12.2014г. по в. гр. д. № 1666/2014г. в частта, с която е отменено решението на Варненския районен съд, № 2055 от 16.04.2014г. по гр. д. № 10721/2013г. в частта, с която е уважен предявеният от Ц. К. В. против [фирма] иск по чл. 200 КТ за сумата над 30 000 лв. и с въззивното решение искът е отхвърлен над този размер до 33 000 лв., и е потвърдено първоинстанционното решение в частта, с която искът е отхвърлен до пълния му размер 40 000 лв., съставляващи обезщетение за претърпени неимуществени вреди от трудова злополука.</w:t>
        <w:tab/>
        <w:br/>
        <w:tab/>
        <w:t xml:space="preserve"> </w:t>
        <w:tab/>
        <w:br/>
        <w:tab/>
        <w:t xml:space="preserve"> От ответника по касация [фирма] [населено място], чрез пълномощника му адв. Т. С., е постъпила насрещна касационна жалба.</w:t>
        <w:tab/>
        <w:br/>
        <w:tab/>
        <w:t xml:space="preserve"> </w:t>
        <w:tab/>
        <w:br/>
        <w:tab/>
        <w:t xml:space="preserve">Върховният касационен съд, състав на трето г. о. намира, че касационната жалба е подадена в срока по чл. 283 ГПК, от легитимирано лице срещу подлежащо на обжалване съдебно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на чл. 280, ал. 1 ГПК за допускане на въззивното решение до касационно обжалване ВКС съобрази следното:</w:t>
        <w:tab/>
        <w:br/>
        <w:tab/>
        <w:t xml:space="preserve"> </w:t>
        <w:tab/>
        <w:br/>
        <w:tab/>
        <w:t xml:space="preserve">За да уважи предявения от Ц. К. В. против [фирма] иск по чл. 200 КТ за сумата 30 000 лв. обезщетение за неимуществени вреди, въззивният съд е приел, че са налице материалноправните предпоставки на чл. 200 КТ, поради което работодателят отговаря имуществено за всички действително претърпени неимуществени вреди, пряка и непосредствена последица от увреждането - ППВС №4/1975г., т. 6. При определяне на размера на обезщетението е съобразил дадените в т. 11 на ППВС № 4/1968г. указания и е съобразил установените по делото обстоятелства, обуславящи претърпените вреди и тяхната тежест. Приел е, че ищецът е претърпял съчетана травма, изразяваща се в контузия на главата, мозъчно сътресение, контузия на шията, счупване на бодилестия израстък на шести шиен прешлен, контузия на гръдния кош, медианна дискова протузия на ниво C 5 и C 6, представляваща излизане на диска в гръбначния канал и счупване на гръдната кост. Въз основа на съдебно-медицински експертизи е приел, че периодът с изключително силни болки е продължил около 6 месеца, а на седмия месец при компютърно томографско изследване, е установена несраснала фрактура на гръдната кост, което е удължило оздравителния процес и е затруднило допълнително движението на снагата. Травмата на гръбначния стълб е обострила предходни заболявания на ищеца, което е влошило общото му здравословно състояние. Отчел е, че увреждането и последиците от него са се отразили на нормалния социален живот на ищеца за един продължителен период от време, като и за в бъдеще ще оказват влияние върху начина му на живот. При отчитане на всички тези обстоятелства съдът е намерил за справедливо обезщетението от 30 000 лв. </w:t>
        <w:tab/>
        <w:br/>
        <w:tab/>
        <w:t xml:space="preserve"> </w:t>
        <w:tab/>
        <w:br/>
        <w:tab/>
        <w:t xml:space="preserve">В изложението по чл. 284, ал. 3, т. 1 ГПК касаторът Ц. К. моли да се допусне касационно обжалване на въззивното решение на основанието по чл. 280, ал. 1, т. 1 ГПК по няколко процесуалноправни въпроси, свързани с правомощията на въззивния съд: длъжен ли е въззивният съд да обсъди заключението на вещото лице във връзка с всички медицински документи, св. показания и с представените писмени доказателства; длъжен ли е въззивният съд да се произнесе по всички оплаквания и доводи във въззивната жалба /относно оздравителния и възстановителния процес на ищеца/; и по няколко материалноправни въпроси, свързани с определяне на размера на обезщетението по чл. 200 КТ вр. чл. 52 ЗЗД: следва ли при определяне на обезщетението съдът да съобрази всички факти, обстоятелства и доказателства; следва ли при определяне на обезщетението съдът да отчете назначеното по време на исковото производство обезболяващо лечение и рехабилитация и изпитваната от ищеца болезненост и към настоящия момент; към кой момент се определя обезщетението за неимуществени вреди; следва ли принципът за справедливост да постигне в най-пълна степен обезщетяване на претърпените и предвидими в бъдеще болки и страдания. Представя съдебна практика.</w:t>
        <w:tab/>
        <w:br/>
        <w:tab/>
        <w:t xml:space="preserve"> </w:t>
        <w:tab/>
        <w:br/>
        <w:tab/>
        <w:t xml:space="preserve">ВКС намира, че не следва да се допусне касационно обжалване на въззивното решение по така формулираните въпроси поради липса на твърдяното противоречие. Отговорът на процесуалноправните въпроси очевидно е положителен – в съдебната практика няма колебания за това, че заключението на вещото лице не е задължително за съда, че съдът не е длъжен да го възприеме, а да го прецени заедно с останалите доказателства по делото /решение № 762/2011г. І г. о. ВКС/. В настоящия случай въззивният съд е обсъдил представената медицинска документация и е възприел заключението на комплексната съдебно-медицинска експертиза като компетентно и обективно дадено, изготвено на базата на представената по делото медицинска документация и преглед на пострадалия. Експертните заключения са обсъдени подробно, съобразено е и оспорване на заключението на комплексната експертиза относно приключването на оздравителния процес като съдът е обсъдил оплакването на касатора, че оздравителният процес не е приключил. С. анализ на свидетелските показания е приел, че ищецът е възстановил до голяма степен начина си на живот и е възприел заключението на вещото лице по приетата съдебно-медицинска експертиза. При определяне размера на обезщетението е отчел обстоятелствата, че понастоящем ищецът изпитва дискомфорт при поставяне на колана на автомобила, не спортува активно, както преди инцидента, и не е преживял напълно стреса от случилото се. Така изложените мотиви на въззивното решение съответстват на приложената съдебна практика.</w:t>
        <w:tab/>
        <w:br/>
        <w:tab/>
        <w:t xml:space="preserve"> </w:t>
        <w:tab/>
        <w:br/>
        <w:tab/>
        <w:t xml:space="preserve">М. въпроси касаят размера на присъденото обезщетение. В тази насока въззивният съд е изложил мотиви относно характера на увреждането /съчетана травма, изразяваща се в контузия на главата, мозъчно сътресение, контузия на шията, счупване на бодилестия израстък на шести шиен прешлен, контузия на гръдния кош, медианна дискова протузия на ниво C 5 и C 6, представляваща излизане на диска в гръбначния канал и счупване на гръдната кост/, периодът на лечение и установената впоследствие несраснала фрактура на гръдната кост, което е удължило оздравителния процес и е затруднило допълнително движението на снагата. Изложил е подробни мотиви как увреждането се е отразило на социален живот на ищеца през периода на лечението и как ще се отрази за в бъдеще, и при отчитане на тези обстоятелства е определил обезщетението. Така изложените мотиви не са в противоречие с посочената от касатора задължителната съдебна практика. С ППВС № 4/68г., раздел ІІ, са дадени указания, че понятието „справедливост” по смисъла на чл. 52 ЗЗД не е абстрактно, а е свързано с преценка на редица конкретни обстоятелства, като са изброени част от тях. В настоящия случай въззивният съд е съобразил относимите към размера на обезщетението конкретни обстоятелства, както и предвидимите към настоящия момент бъдещи страдания на ищеца.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гражданско отделение намира, че не са налице предпоставките на чл. 280, ал. 1, т. 1 ГПК за допускане на касационно обжалване на въззивното решение. Съгласно чл. 287, ал. 4 ГПК в този случай съдът не разглежда насрещната касационна жалба.</w:t>
        <w:tab/>
        <w:br/>
        <w:tab/>
        <w:t xml:space="preserve"> </w:t>
        <w:tab/>
        <w:br/>
        <w:tab/>
        <w:t xml:space="preserve">Водим от горното съдът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Варненския окръжен съд, ГО, VІІІ с-в, № 1965 от 19.12.2014г. по в. гр. д. № 1666/2014г.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П.: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