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№482/29.07.2015 по ч.гр.д. №2023/2015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482</w:t>
        <w:tab/>
        <w:br/>
        <w:tab/>
        <w:t xml:space="preserve"> </w:t>
        <w:tab/>
        <w:br/>
        <w:tab/>
        <w:t xml:space="preserve">гр. София, 29.07.2015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осми май две хиляди и петнадесета година в състав:</w:t>
        <w:tab/>
        <w:br/>
        <w:tab/>
        <w:t xml:space="preserve"> </w:t>
        <w:tab/>
        <w:br/>
        <w:tab/>
        <w:t xml:space="preserve"> П.: СИМЕОН ЧАНАЧЕВ 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председателя СИМЕОН ЧАНАЧЕВ ч. гр. дело № 2023/2015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[фирма], [населено място] против разпореждане от 29.01.2015 г. за издаване на изпълнителен лист, постановено по гр. дело № 6090/2014 г. на Софийски градски съд.</w:t>
        <w:tab/>
        <w:br/>
        <w:tab/>
        <w:t xml:space="preserve"> </w:t>
        <w:tab/>
        <w:br/>
        <w:tab/>
        <w:t xml:space="preserve">Ответникът Й. А. К. е изложил доводи за неоснователност на частната жалба.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С разпореждането, предмет на обжалване съдия от Софийски градски съд е уважил отправеното от Й. К. искане за издаване на изпълнителен лист за присъденото с въззивното решение обезщетение за неимуществени вреди. Съдът е мотивирал това разпореждане с разпоредбата на чл. 404, т. 1, пр. 3 ГПК и с постановеното от него осъдително решение.</w:t>
        <w:tab/>
        <w:br/>
        <w:tab/>
        <w:t xml:space="preserve"> </w:t>
        <w:tab/>
        <w:br/>
        <w:tab/>
        <w:t xml:space="preserve">Разпореждането е правилно.</w:t>
        <w:tab/>
        <w:br/>
        <w:tab/>
        <w:t xml:space="preserve"> </w:t>
        <w:tab/>
        <w:br/>
        <w:tab/>
        <w:t xml:space="preserve">Съгласно разпоредбата на чл. 282, ал. 1 ГПК подаването на касационна жалба не спиране изпълнението на решението, освен ако бъде инициирана процедурата по чл. 282, ал. 2 ГПК, какъвто не е разглеждания случай. С оглед това, законосъобразно въззивният съд е допуснал издаването на изпълнителен лист, като правилно е съобразил диспозитива на постановеното от него решение и е указал сумата, която след редуцирането от него на обезщетение остава дължима като присъдена по чл. 200 КТ. Следователно, разпореждането, като правилно следва да бъде потвърдено.</w:t>
        <w:tab/>
        <w:br/>
        <w:tab/>
        <w:t xml:space="preserve"> </w:t>
        <w:tab/>
        <w:br/>
        <w:tab/>
        <w:t xml:space="preserve">Оплакванията на частния жалбоподател са неясни и вътрешно противоречиви, като всичките доводи, които се съдържат в тях не са относими към неправилност на съдебния акт, чиято отмяна се иска, а третират проблеми, възникнали за разрешаване в изпълнителното производство, които са неотносими към упражнявания от настоящата инстанция съдебен контрол.</w:t>
        <w:tab/>
        <w:br/>
        <w:tab/>
        <w:t xml:space="preserve"> </w:t>
        <w:tab/>
        <w:br/>
        <w:tab/>
        <w:t xml:space="preserve">С оглед на изложеното следва да се приеме, че не са допуснати нарушения на закона, поради което обжалваното разпореждане трябва да бъде потвърдено. </w:t>
        <w:tab/>
        <w:br/>
        <w:tab/>
        <w:t xml:space="preserve"> </w:t>
        <w:tab/>
        <w:br/>
        <w:tab/>
        <w:t xml:space="preserve">По тези съображения,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разпореждане от 29.01.2015 г. за издаване на изпълнителен лист, постановено по гр. дело № 6090/2014 г.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П.: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