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№500/14.10.2016 по ч. търг. д. №1969/2016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500София, 14.10.2016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пети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1969/2016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вх. № 7249/18.05.2016 г. на И. Д. Ч., представляван от адвокат Д. С., срещу протоколно определение от съдебно заседание на 09.05.2016 г. по гр. д. № 3576/2013 г. на Софийски апелативен съд, с което е оставено без уважение искането му за отвод на съдебния състав.</w:t>
        <w:tab/>
        <w:br/>
        <w:tab/>
        <w:t xml:space="preserve"> </w:t>
        <w:tab/>
        <w:br/>
        <w:tab/>
        <w:t xml:space="preserve">По съображения, подробно изложени в частната жалба, се иска отмяна на атакуваното определение като се твърди, че са налице основания за отвод на въззивния съдебен състав поради неговата пристрастност.</w:t>
        <w:tab/>
        <w:br/>
        <w:tab/>
        <w:t xml:space="preserve"> </w:t>
        <w:tab/>
        <w:br/>
        <w:tab/>
        <w:t xml:space="preserve">Ответникът по частната жалба – [фирма], [населено място] – не заявява становище по същата.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недопустима.</w:t>
        <w:tab/>
        <w:br/>
        <w:tab/>
        <w:t xml:space="preserve"> </w:t>
        <w:tab/>
        <w:br/>
        <w:tab/>
        <w:t xml:space="preserve">По отношение на атакуваното определение не са налице предпоставките по чл. 274, ал. 1 ГПК за допустимост на обжалването. Съгласно чл. 22, ал. 2 ГПК, съдът сам решава да приеме или не направения му отвод, като законът не е предвидил възможност за обжалване на този негов акт, т. е. не е налице хипотезата на чл. 274, ал. 1, т. 2 ГПК. От друга страна, доколкото отказът да се приеме отвода не препятства разглеждането на делото, липсва и другата законова хипотеза за обжалваемост на определенията – тази по чл. 274, ал. 1, т. 1 ГПК. Ето защо, частната жалба е недопустима и не подлежи на разглеждане.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подадената от И. Д. Ч., представляван от адвокат Д. С., частна жалба вх. № 7249/18.05.2016 г. срещу протоколно определение от съдебно заседание на 09.05.2016 г. по гр. д. № 3576/2013 г. на Софийски апелативен съд.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ВКС, Търговска колегия в едноседмичен срок от връчването му.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