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№521/05.10.2015 по търг. д. №2596/2015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521</w:t>
        <w:tab/>
        <w:br/>
        <w:tab/>
        <w:t xml:space="preserve"> </w:t>
        <w:tab/>
        <w:br/>
        <w:tab/>
        <w:t xml:space="preserve">София, 05.10. 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първи октомври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…………………………..……. и с участието на прокурора……………..................….., като изслуша докладваното от съдията Емил Марков ч. т. д. № 2596 по описа за 2015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1-във вр. чл. 130 ГПК и се развива едностранно.</w:t>
        <w:tab/>
        <w:br/>
        <w:tab/>
        <w:t xml:space="preserve"> </w:t>
        <w:tab/>
        <w:br/>
        <w:tab/>
        <w:t xml:space="preserve"> Образувано е по частната касационна жалба с вх. № 2101 от 28.VІ.2015 г. на плевенското [фирма], подадена против определение № 14 на Великотърновския апелативен съд от 27.ІV.2015 г., постановено по ч. т. дело № 22/2015 г., с което е била оставена без уважение частна жалба на този търговец срещу първоинстанционното определение № 770/16.Х.2014 г. на Плевенския ОС по т. д. № 142/2014 г. – за връщане на исковата молба на д-вото, заведена срещу ответницата Л. З. Ж. от [населено място], съдържаща в петитумната си част искане за „предаване на книгата на акционерите и регистъра на временните удостоверения, както и на приемо-предавателните протоколи за издадени поименни удостоверения на акционерите” на акционерното д-во ищец /по чл. 179, ал. 1 и 2 ТЗ и чл. 11 от Устава на същия търговец/. </w:t>
        <w:tab/>
        <w:br/>
        <w:tab/>
        <w:t xml:space="preserve"> </w:t>
        <w:tab/>
        <w:br/>
        <w:tab/>
        <w:t xml:space="preserve"> Поддържайки общо оплакване за неправилност /незаконосъобразност/ на атакуваното въззивно определение д-вото частен касатор претендира касирането му и постановяване на друго, от настоящата инстанция, с което: „да се допусне за съвместно разглеждане предявения от [фирма]-гр. П., ЕИК[ЕИК] насрещен иск”. </w:t>
        <w:tab/>
        <w:br/>
        <w:tab/>
        <w:t xml:space="preserve"> </w:t>
        <w:tab/>
        <w:br/>
        <w:tab/>
        <w:t xml:space="preserve"> В изложението си по чл. 284, ал. 3 ГПК [фирма] обосновава приложно поле на частното касационно обжалване както с твърдение за порок на атакувания съдебен акт по смисъла на чл. 281, т. 2 ГПК, но също и с наличието на предпоставката по т. 3 на чл. 280, ал. 1 ГПК за допустимост на касационния контрол, понеже „случаят” се явявал и от значение за точното прилагане на закона, както и за развитието на правото, защото при извършено от частния касатор „проучване за наличие на евентуално решени подобни съдебни дела на българския съд, не били открити сходни прецеденти”.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Великотърновския апелативен съд настоящата частна касационна жалба на [фирма]-гр. П.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1. По твърдението на частния касатор за порок на атакуваното въззивно определение по смисъла на чл. 281, т. 2 ГПК: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недопустимостта, респ. – за нищожността на атакувания акт на въззивната инстанция. Само ако съществува вероятност този съдебен акт да страда от пороци по смисъла на чл. 281, т. т. 1 и 2 ГПК, ВКС е задължен да го допусне до касационно обжалване, като преценката за валидността или допустимостта му, ще се извърши с произнасяне по съществото на подадената частна касационна жалба. </w:t>
        <w:tab/>
        <w:br/>
        <w:tab/>
        <w:t xml:space="preserve"> </w:t>
        <w:tab/>
        <w:br/>
        <w:tab/>
        <w:t xml:space="preserve"> В процесния случай оплакването за недопустимост на атакуваното въззивно определение е въведено от частния касатор [фирма] с довод, че процесуалната му недопустимост произтичала от „първата хипотеза на чл. 274, ал. 1 ГПК/т. 1: когато определението прегражда по-нататъшното развитие на делото/”. В действителност обаче, предмет на настоящето едностранно частно касационно пр-во е упражняване на инстанционен контрол по отношение на определение, за което изрично е предвидено обжалване в процесуалния закон, т. е. такова по т. 2 на чл. 274, ал. 1-във вр. чл. 130 in fine ГПК, а това обстоятелство изключва всяка вероятност постановеното в хода на този инстанционен контрол въззивно определение да е процесуално недопустим съдебен акт. </w:t>
        <w:tab/>
        <w:br/>
        <w:tab/>
        <w:t xml:space="preserve"> </w:t>
        <w:tab/>
        <w:br/>
        <w:tab/>
        <w:t xml:space="preserve"> 2. Относно релевираната предпоставка по т. 3 на чл. 280, ал. 1 ГПК за допустимост на частното касационно обжалване:</w:t>
        <w:tab/>
        <w:br/>
        <w:tab/>
        <w:t xml:space="preserve"> </w:t>
        <w:tab/>
        <w:br/>
        <w:tab/>
        <w:t xml:space="preserve"> Наличието на която и да е трите хипотези за допустимост на касационния контрол по чл. 280, ал. 1 ГПК не може да се преценява, ако касаторът не е изпълнил главното си задължение да изложи ясна и точна формулировка на правния въпрос от значение за изхода по конкретното дело, разрешен в обжалвания акт на въззивния съд. Съгласно мотивите към т. 1 от задължителните за съдилищата в Републиката постановки на горепосоченото ТР на ОСГК на ВКС, непосочването на релевантния въпрос /бил той материално - или процесуалноправен/ само по себе си е достатъчно основание за недопускане на касационно обжалване – „без да се разглеждат сочените от частния касатор допълнителни основания за това” /в случая само това по т. 3 на чл. 280, ал. 1 ГПК/.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14 на Великотърновския апелативен съд от 27.ІV.2015 г., постановено по ч. т. дело № 22/2015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