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№565/28.10.2015 по ч. търг. д. №2078/2015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 № 565 </w:t>
        <w:tab/>
        <w:br/>
        <w:tab/>
        <w:t xml:space="preserve"> </w:t>
        <w:tab/>
        <w:br/>
        <w:tab/>
        <w:t xml:space="preserve"> [населено място], 28.10.2015 г. </w:t>
        <w:tab/>
        <w:br/>
        <w:tab/>
        <w:t xml:space="preserve"> </w:t>
        <w:tab/>
        <w:br/>
        <w:tab/>
        <w:t xml:space="preserve">ВЪРХОВЕН КАСАЦИОНЕН СЪД,ТЪРГОВСКА КОЛЕГИЯ,първо отделение, в закрито заседание на петнадесети октомври, през две хиляди и петнадесета година, в състав: </w:t>
        <w:tab/>
        <w:br/>
        <w:tab/>
        <w:t xml:space="preserve"> </w:t>
        <w:tab/>
        <w:br/>
        <w:tab/>
        <w:t xml:space="preserve">ПРЕДСЕДАТЕЛ:ЕЛЕОНОРА ЧАНАЧЕВА </w:t>
        <w:tab/>
        <w:br/>
        <w:tab/>
        <w:t xml:space="preserve"> </w:t>
        <w:tab/>
        <w:br/>
        <w:tab/>
        <w:t xml:space="preserve">ЧЛЕНОВЕ: РОСИЦА БОЖИЛОВА 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като разгледа докладваното от съдия Божилова ч. т.д. № 2078 / 2015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 ал. 2 пр. първо вр. с ал. 1 т. 1 ГПК.</w:t>
        <w:tab/>
        <w:br/>
        <w:tab/>
        <w:t xml:space="preserve"> </w:t>
        <w:tab/>
        <w:br/>
        <w:tab/>
        <w:t xml:space="preserve"> Образувано е по частна жалба на [фирма] против определение № 861/ 30.03.2015 год. по ч. гр. д.№ 1187 / 2015 год. на САС, с което е оставено без разглеждане определение на Софийски градски съд, постановено в закрито заседание от 20.11.2014 год. по гр. д.№ 2750 / 2014 год., поради недопустимост на частната жалба.Въззивният състав е приел, че атакуваното определение, с което е отказано конституирането на нов ответник, наред с първоначалния, не попада в никоя от хипотезите за допустимост на обжалването му по чл. 274 ал. 1 ГПК.Жалбоподателят оспорва правилността на въззивното определение, позовавайки се на принципната допустимост на такова конституиране, визирана според него от чл. 372 ал. 2 ГПК,както и на обстоятелството, че самостоятелното разглеждане на претенциите срещу всеки от ответниците в отделни производства, ще затрудни установяването на действителната фактическа обстановка, доколкото ще позволи на всеки от тях да прехвърля отговорността върху другия, а и е в разрив с принципа за процесуална икономия.Цитира в подкрепа на тезата си опр. № 101 по ч. гр. д.№ 109 / 2009 год. на І гр. отд. на ВКС.Излага съображения относно неправилността на мотивите на първоинстанционния съд, отказал конституирането на нов ответник, тъй като се касае за различно правно основание – договорно, а не деликтно, на иска срещу искания за конституиране нов ответник, респ. за недопустимо по реда на чл. 228 ал. 3 ГПК изменение.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частната жалба е подадена в срока по чл. 275 ал. 1 ГПК, от легитимирана да обжалва страна и е насочена срещу валиден и допустим, подлежащ на обжалване съдебен акт, като преграждащ по смисъла на чл. 274 ал. 1 т. 1 ГПК. </w:t>
        <w:tab/>
        <w:br/>
        <w:tab/>
        <w:t xml:space="preserve"> </w:t>
        <w:tab/>
        <w:br/>
        <w:tab/>
        <w:t xml:space="preserve"> Атакуваното определение е правилно и следва да бъде потвърдено. Първоинстанционното определение, с което е отказано конституиране на нов ответник, за съвместно разглеждане, при условия на евентуалност, на иска срещу същия с този срещу първоначалния ответник, не е преграждащо за развитието на производството, съгласно чл. 274 ал. 1 т. 1 ГПК,нито обжалваемостта му е изрично предвидена в закона, съгласно чл. 274 ал. 1 т. 2 ГПК.Трайна и непротиворечива е съдебната практика по необжалваемостта на определение на първоинстанционен съд за отказ за конституиране на страна по реда на чл. 228 ал. 3 ГПК. Част от същата е цитирана от въззивния съд, а в същия смисъл са и: опр.№ 466 по ч. гр. д.№ 460 / 2011 год. на ІІ г. о. ВКС, опр.№ 26 по ч. гр. д.№ 20 / 2011 год. на ІІ г. о. на ВКС, опр. № 222 по ч. гр. д.№ 2186/2013 год. на ІV г. о. на ВКС,вкл. цитираната в същото съдебна практика, опр. № 707 по ч. гр. д.№ 5391 / 2014 год. на ІV г. о. на ВКС и др., </w:t>
        <w:tab/>
        <w:br/>
        <w:tab/>
        <w:t xml:space="preserve"> </w:t>
        <w:tab/>
        <w:br/>
        <w:tab/>
        <w:t xml:space="preserve">За ищеца не съществува пречка да предяви иска в самостоятелно производство, нито е съществувала пречка, полагайки необходимата грижа за гарантиране на действителния си правен интерес, да предяви иска и срещу този ответник своевременно, с исковата молба.Процесуалната икономия, като възможност, не е изведена като достатъчно основание за обжалваемост.Неотносими към предмета на настоящото произнасяне са съображения по правилността на отказа на първоинстанционния съд. Цитираното от жалбоподателя опр. № 101 по ч. гр. д.№ 109 / 2009 год. на І г. о. ВКС касае напълно различна хипотеза – за атакуване определение на първоинстанционния съд по отделяне на предявен насрещен иск в самостоятелно производство, по който въпрос при това е постановено последващо и задължително за въззивния съд ТР № 1 / 2013 год. по тълк. дело № 1/2013 год. на ОСГТК на ВКС – т. 7 б.”в”, в различен смисъл. </w:t>
        <w:tab/>
        <w:br/>
        <w:tab/>
        <w:t xml:space="preserve"> </w:t>
        <w:tab/>
        <w:br/>
        <w:tab/>
        <w:t xml:space="preserve"> Водим от горното,Върховен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№ 861/ 30.03.2015 год. по ч. гр. д.№ 1187 / 2015 год. на САС.</w:t>
        <w:tab/>
        <w:br/>
        <w:tab/>
        <w:t xml:space="preserve"> </w:t>
        <w:tab/>
        <w:br/>
        <w:tab/>
        <w:t xml:space="preserve"> Определението не подлежи на обжалване,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,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