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№768/20.10.2015 по търг. д. №530/2015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№768 </w:t>
        <w:tab/>
        <w:br/>
        <w:tab/>
        <w:t xml:space="preserve"> </w:t>
        <w:tab/>
        <w:br/>
        <w:tab/>
        <w:t xml:space="preserve"> [населено място], 20.10.2015 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дванадесети октомври,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530 / 2015 год.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1228 по т. д.№ 322 / 2013 год. на Софийски апелативен съд, с което е частично отменено решение № 124 по т. д.№ 264/ 2011 год. на Софийски окръжен съд, като вместо това е уважен до пълния му предявен размер иска на [фирма],с правно основание чл. 266 ал. 1 ЗЗД, за сумата от 30 988 лева, ведно със законната лихва считано от предявяването му до окончателното изплащане на сумата, като в уважената от първоинстанционния съд част решението му е оставено в сила.Касаторът оспорва правилността на въззивното решение с доводи за неправилно приложение на материалния закон. От една страна касаторът твърди, че неправилно съдът е приложил разпоредбата на чл. 264 ЗЗД,вместо специалната според касатора, спрямо същата, разпоредба на чл. 265 ЗЗД, като уреждаща правата на възложителя в хипотезата на възложени строителни работи.От друга страна сочи и нарушение на чл. 264 ал. 1 ЗЗД,предвид позоваването на съда на фактическо приемане на изработеното, без наличието на правно действие по приемането му за точно изпълнение, с което единствено действие е мотивирал преклудиране на правото на възражение за недостатъци, съгласно ал. 3 на същата разпоредба. </w:t>
        <w:tab/>
        <w:br/>
        <w:tab/>
        <w:t xml:space="preserve"> </w:t>
        <w:tab/>
        <w:br/>
        <w:tab/>
        <w:t xml:space="preserve"> Ответната страна – [фирма] - не е взела становище по касационната жалба,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акт, 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Производството е образувано по иск с правно основание чл. 266 ал. 1 ЗЗД, предявен от [фирма], за осъждане ответника [фирма],в качеството на възложител, да заплати на ищеца, в качеството му на изпълнител, остатък от дължимо възнаграждение по договор за изработка и монтаж на метална конструкция, в размер на 30 988 лева. В отговора на исковата молба ответникът е противопоставил възражение за неточно изпълнение – недостатъци, за отстраняването на които е посочил необходими суми, надхвърлящи размера на претенцията, в който смисъл и противопоставил възражение за прихващането им, като дължими на основание чл. 265 ал. 1 пр. второ ЗЗД.Представен е двустранно изготвен приемо-предавателен протокол от 20.12.2008 год.,в който изрично е вписана констатация за качествено изпълнение на възложеното / метална и допълнителна метална конструкции /,на обща стойност 97 940 лева с ДДС, </w:t>
        <w:tab/>
        <w:br/>
        <w:tab/>
        <w:t xml:space="preserve"> </w:t>
        <w:tab/>
        <w:br/>
        <w:tab/>
        <w:t xml:space="preserve"> За да уважи в пълния му предявен размер иска, въззивният съд е приел, че между страните няма спор относно сключването и изпълнението на договора за изработка, освен по отношение точността на изпълнението.Въз основа заключението на съдебно-техническата експертиза, за момента на проявление на недостатъците – едва след монтаж на конструкцията и въз основа на замервания - съдът е приел, че същите са били скрити към момента на съставяне на приемо-предавателния протокол, касаещ единствено предаване на метална конструкция, не и монтаж.От твърденията на самия ответник, алтернативно - и от свидетелските показания, съдът приема за установено извършване на монтажа, респ. узнаване за недостатъците до края на 2009 год., респ. не по-късно от началото на 2010 год./ очевидна е техническа грешка в изписване годината – 2009 год. – невъзможна и нелогична, с оглед предходната част от същото изречение /.Във всеки от тези алтернативни варианти / в зависимост от това дали твърденията на самия ответник или свидетелските показания биха били кредитирани / ответникът – възложител не доказва да е противопоставил недостатъците „веднага„ след узнаването им, съгласно изискването на чл. 264 ал. 2 ЗЗД,поради което и на основание чл. 264 ал. 3 ЗЗД работата следва да се счита приета. </w:t>
        <w:tab/>
        <w:br/>
        <w:tab/>
        <w:t xml:space="preserve"> </w:t>
        <w:tab/>
        <w:br/>
        <w:tab/>
        <w:t xml:space="preserve"> В изложението по чл. 280 ал. 1 ГПК касаторът не формулира изрично въпроси, но от съдържанието му / раздел І / е ясно и непротиворечиво изводим такъв относно съотношението между нормите на чл. 264 ЗЗД и чл. 265 ЗЗД - касае ли се за обща / чл. 264 ЗЗД / към специална / чл. 265 ЗЗД / правна норма, респ. за дерогиране приложението на общата с оглед това на специалната, предвид предмета на договора за изработка – строителни работи.В обосноваване на допълнителен селективен критерий формално се сочи хипотезата на чл. 280 ал. 1 т. 1 ГПК, но не е приложена задължителна съдебна практика, съгласно указанията в т. 2 на ТР № 1 / 2010 год. по тълк. дело № 1/2009 год. на ОСГТК на ВКС, като е цитирано решение – казуална съдебна практика, непредставено с касационната жалба.От съдържанието на раздел ІІ на изложението е изводим въпрос относно съдържанието на приемането на изпълненото, съгласно чл. 264 ЗЗД, в съответствие с посочена казуална съдебна практика - реш.№ 350 по т. д.№ 350 / 2004 год. на ВКС / неприложена / и с прилагане, без да е цитирано в обосноваване на допълнителен селективен критерий, реш.№ 231 по т. д.№ 1056 / 2009 год. на ІІ т. о. на ВКС.Напълно формално е цитирана и хипотезата на чл. 280 ал. 1 т. 3 ГПК.</w:t>
        <w:tab/>
        <w:br/>
        <w:tab/>
        <w:t xml:space="preserve"> </w:t>
        <w:tab/>
        <w:br/>
        <w:tab/>
        <w:t xml:space="preserve"> Доколкото въззивният съд не е счел твърдяното според страната съотношение между нормите на чл. 264 ЗЗД и чл. 265 ЗЗД, като такова между обща и специална, изключваща приложението на общата и решаващите мотиви на въззивното решение се основават на приложението на чл. 264 ал. 3 вр. с ал. 2 ЗЗД, въпросът формално удовлетворява изискването за правен.Необоснован е, обаче, допълнителния селективен критерий, което предпоставя прилагането на задължителна съдебна практика, възприемаща предложеното от касатора тълкуване в приложението на чл. 264 ЗЗД и чл. 265 ЗЗД, като такава не е и служебно известна на състава.Напротив, непротиворечиво съдебната практика съвместява приложението на чл. 264 ЗЗД и чл. 265 ЗЗД, тъй като двете норми уреждат напълно различен кръг права и задължения на страните по договора за изработка и в този смисъл не са конкуриращи, още по-малко с оглед предмет на договора – строителни работи, отграничени в съдържанието на чл. 265 ЗЗД единствено по отношение на приложимата за същите различна / общата / погасителна давност.Последната, обаче, не променя началния момент на погасителната давност, определен в съответствие с чл. 264 ЗЗД / така – вкл. в хипотеза на строителни работи – реш. № 202 по т. д.№ 4123 / 2013 год. на ІІ т. о. на ВКС /, Вероятно касаторът смесва настоящата с хипотезата на гаранционната отговорност за недостатъци при строителни работи, но по отношение разграничението им е налице задължителна съдебна практика - реш.№ 114 по т. д.№ 1075 / 2011 год. на ІІ т. о. на ВКС,с която въззивното решение не конфронтира. </w:t>
        <w:tab/>
        <w:br/>
        <w:tab/>
        <w:t xml:space="preserve"> </w:t>
        <w:tab/>
        <w:br/>
        <w:tab/>
        <w:t xml:space="preserve"> Вторият от еднозначно изводимите от съдържанието на изложението въпроси не удовлетворява изискването за правен, по смисъла на т. 1 на ТР № 1 / 2010 год. по тълк. дело № 1 / 2009 год. на ОСГТК на ВКС. За да уважи предявената претенция въззивният съд не е мотивирал извод, че фактическо приемане на изпълненото е достатъчно за прилагане на чл. 264 ал. 3 вр. с ал. 2 ЗЗД.Изрично е коментирано съдържанието на приемо-предавателния протокол, включващо и оценъчно волеизявление на възложителя за качеството на изпълненото.Нещо повече, предвид мотивираната от въззивния съд характеристика на сочените от ответника недостатъци като скрити, за противопоставянето им на изпълнителя представеният приемо-предавателен протокол е без значение. Решаващият мотив на въззивния съд по приложението на чл. 264 ал. 3 ЗЗД е в недоказаното противопоставяне на възложителя веднага след узнаването за недостатъка – последното прието за доказано както по твърдените от самата страна факти, така и от свидетелските показания, съпоставяйки времево момента на узнаването с този на противопоставянето на недостатъка / едва в отговора на исковата молба /.Непокриването на общия селективен критерий изключва необходимостта, а и възможността за преценка на сочения допълнителен такъв.По начало, единствено формалното позоваване на чл. 280 ал. 1 т. 3 ГПК не съставлява надлежно обосноваване на хипотезата, съгласно задължителните указания на т. 4 от ТР № 1/2010 год. по тълк. дело № 1 / 2009 год. на ОСГТК на ВКС.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1228 по т. д.№ 322 / 2013 год.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