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№7097/13.07.2022 по адм. д. №3389/2022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7097 София, 13.07.2022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юни две хиляди и двадесет и втора година в състав: ПРЕДСЕДАТЕЛ: ТОДОР ТОДОРОВ ЧЛЕНОВЕ: РОСЕН ВАСИЛЕВХАЙГУХИ БОДИКЯН при секретар Мариана Салджиева и с участието на прокурора Цветанка Борилова изслуша докладваното от председателя Тодор Тодоров по административно дело № 3389 / 2022 г. Производство по чл. 208 и сл. АПК.</w:t>
        <w:tab/>
        <w:br/>
        <w:tab/>
        <w:t xml:space="preserve">Образувано е по касационна жалба на К. Маринов, от гр. Ботевград против решение № 149 / 14.02.2022 г. по адм. дело № 1215 / 2021 г. на Административен съд София – област.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София – област, чрез юрисконсулт Р. Брусева изразява становище за неоснователност. Представя подробни писмени бележки и претендира юрисконсултско възнаграждение за касационната инстанция.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149 / 14.02.2022 г. по адм. дело № 1215 / 2021 г. Административен съд София – област е отхвърлил оспорването по жалба на К. Маринов, от гр. Ботевград срещу решение № 1012 – 22 – 190 # 1 / 04.11.2021 г. на директора на ТП на НОИ София – област. Приел е, че оспореният административен акт не страда от пороците по чл. 146 АПК. Решението е правилно.</w:t>
        <w:tab/>
        <w:br/>
        <w:tab/>
        <w:t xml:space="preserve">По делото е установено, че с разпореждане [номер] / 02168 от 19.07.2021 г. ръководител „ПО“ при ТП на НОИ на основание чл. 99, ал.1, т.1, б.“а“ КСО е отменил разпореждане № 6 / 01.03.2017 г. и всички последващи, с които е била изменяна личната пенсия за осигурителен стаж и възраст на К. Маринов и е преизчислил нейния размер. Зачетеният стаж за периода 06.10.2016 г. – 31.12.2019 г. във фирма „Шанел – 16“ ЕООД е бил заличен в Регистъра на осигурените лица. Пенсионните органи са указали надвзетата пенсия да бъде събрана по реда на чл. 114, ал.1 КСО.</w:t>
        <w:tab/>
        <w:br/>
        <w:tab/>
        <w:t xml:space="preserve">Проверката на търговското дружество – осигурител е установила, че същото не е осъществявало търговска дейност за процесния период, а данните за осигурените лица са били неправомерно подадени.</w:t>
        <w:tab/>
        <w:br/>
        <w:tab/>
        <w:t xml:space="preserve">Отчитайки обстоятелството, че Маринов не е осъществявал трудова дейност пенсионните органи са приели, че той не е имал качеството на осигурено лице за периода 06.10.2016 г. – 31.12.2019 г. по смисъла на чл. 10 КСО и 1, т.3 ДР на КСО.</w:t>
        <w:tab/>
        <w:br/>
        <w:tab/>
        <w:t xml:space="preserve">Административният съд обосновано е възприел за безспорно установени процесните факти по спора и точно е приложил материалния закон.</w:t>
        <w:tab/>
        <w:br/>
        <w:tab/>
        <w:t xml:space="preserve">Съгласно чл. 10, ал.1 КСО осигуряването възниква от деня, в който лицата започнат да упражняват трудова дейност по чл. 4 или чл. 4а, ал.1 КСО и за който са внесени или дължими осигурителни вноски и продължава до прекратяването ѝ. Легалната дефиниция за „осигурено лице“ се съдържа в 1, ал.1, т.3 ДР на КСО и гласи, че такова е всяко физическо лице, което извършва трудова дейност, за която подлежи на задължително осигуряване по чл. 4 и чл. 4а, ал.1 КСО и за която са внесени или дължими осигурителни вноски. Наличието на трудов договор детерминира възникването на трудово правоотношение, но не е единственото и необходимо условие за възникването и съществуването на осигурително правоотношение. При това положение не е налице придобит осигурителен стаж за периода 06.10.2016 г. – 31.12.2019 г., който да е релевантен за придобиване правото на ЛПОСВ, респ. за нейното изчисление.</w:t>
        <w:tab/>
        <w:br/>
        <w:tab/>
        <w:t xml:space="preserve">Достигайки до същите изводи административният съд е постановил правилно решение, което следва да бъде оставено в сила.</w:t>
        <w:tab/>
        <w:br/>
        <w:tab/>
        <w:t xml:space="preserve">Предвид изхода на спора в тежест на касатора следва да бъдат поставени заявените разноски от ответника по касационната жалба, които на основание чл. 78, ал.8 ГПК, вр. с чл. 24 от Наредбата за заплащането на правната помощ и чл. 144 АПК съдът определя в размер на 100,00 лева.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149 / 14.02.2022 г. по адм. дело № 1215 / 2021 г. на Административен съд София – област.</w:t>
        <w:tab/>
        <w:br/>
        <w:tab/>
        <w:t xml:space="preserve">ОСЪЖДА К. Маринов, от гр. Ботевград да заплати на ТП на НОИ София – област сумата от 100,00 (сто) лева, разноски за касационната инстанция под формата на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