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№551/20.10.2015 по ч. търг. д. №2353/2015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551</w:t>
        <w:tab/>
        <w:br/>
        <w:tab/>
        <w:t xml:space="preserve"> </w:t>
        <w:tab/>
        <w:br/>
        <w:tab/>
        <w:t xml:space="preserve">София, 20.10.2015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България,ТК, първо търговско отделение, в закрито заседание на осми октомври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изслуша докладваното от съдията Чаначева ч. т.дело № 2353/15година,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Л. П. Л. от [населено място] против определение от 30.06.2015 год. по т. д.№47/2015 год. на Великотърновски апелативен съд, </w:t>
        <w:tab/>
        <w:br/>
        <w:tab/>
        <w:t xml:space="preserve"> </w:t>
        <w:tab/>
        <w:br/>
        <w:tab/>
        <w:t xml:space="preserve"> Ответникът по частната жалба не е заявил становище.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 и доводите в частната жалба, приема следното: 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С определението - предмет на обжалване, състав на Великотърновски апелативен съд е оставил без уважение искането на настоящият жалбоподател за предоставяне на правна помощ. За да постанови този резултат, решаващият състав е приел, че предмет на висящият пред него правен спор е съществуване на вземане в полза на [фирма] към Л. Л., произтичащо от сключен между тях договор за банков кредит, което обуславя търговския характер на делото, а съгласно чл. 24, ал. 3 ЗПП правна помощ по търговски дела не може да бъде предоставена.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Разпоредбата на чл. 24, ал. 3 ЗПП съдържа изрично изключване на възможността на предоставяне на правна помощ по търговски дела. В случая, молителят е поискал с молба от 15.06.2015г. правна помощ за изготвяне на касационна жалба срещу постановеното въззивно решение. Както правилно е приел въззивният съд, спорното право произтича от договор за банков кредит, който е търговска сделка по смисъла на чл. 286, ал. 2 вр. чл. 1.т. 7 ТЗ, а този факт определя и търговския характер на делото. Поради това и спорът изцяло попада в изрично очертаната хипотеза на чл. 24, ал. 3 ЗПП.От императивният характер на нормата се извежда и ирелевантността на съображенията изложени в частната жалба, относно невъзможността страната да обжалва решението на въззивния съд, тъй като дори и да бъдат обосновани социално, те не могат да променят законодателното разрешение и съответно да рефлектират по желания от жалбоподателя начин върху горните изводи.</w:t>
        <w:tab/>
        <w:br/>
        <w:tab/>
        <w:t xml:space="preserve"> </w:t>
        <w:tab/>
        <w:br/>
        <w:tab/>
        <w:t xml:space="preserve">. С оглед изложеното определението като правилно следва да бъде потвърдено 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от 30.06.2015 год. по т. д.№47/2015 год. на Великотърновски апелативен съд.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