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№122/14.10.2016 по нак. д. №1004/2016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№122</w:t>
        <w:tab/>
        <w:br/>
        <w:tab/>
        <w:t xml:space="preserve"> </w:t>
        <w:tab/>
        <w:br/>
        <w:tab/>
        <w:t xml:space="preserve">София, 14 октомври 2016 г.Върховният касационен съд на Република България, първо наказателно отделение в закрито съдебно заседание в състав: </w:t>
        <w:tab/>
        <w:br/>
        <w:tab/>
        <w:t xml:space="preserve"> </w:t>
        <w:tab/>
        <w:br/>
        <w:tab/>
        <w:t xml:space="preserve"> ПРЕДСЕДАТЕЛ:ЕВЕЛИНА СТОЯНОВА</w:t>
        <w:tab/>
        <w:br/>
        <w:tab/>
        <w:t xml:space="preserve"> </w:t>
        <w:tab/>
        <w:br/>
        <w:tab/>
        <w:t xml:space="preserve"> ЧЛЕНОВЕ:РУЖЕНА КЕРАНОВА</w:t>
        <w:tab/>
        <w:br/>
        <w:tab/>
        <w:t xml:space="preserve"> </w:t>
        <w:tab/>
        <w:br/>
        <w:tab/>
        <w:t xml:space="preserve"> ВАЛЯ РУШАНОВА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Джамбазов</w:t>
        <w:tab/>
        <w:br/>
        <w:tab/>
        <w:t xml:space="preserve"> </w:t>
        <w:tab/>
        <w:br/>
        <w:tab/>
        <w:t xml:space="preserve">изслуша докладваното от съдия Ружена Керанова</w:t>
        <w:tab/>
        <w:br/>
        <w:tab/>
        <w:t xml:space="preserve"> </w:t>
        <w:tab/>
        <w:br/>
        <w:tab/>
        <w:t xml:space="preserve">ч. н.дело № 1004/2016 г.,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43, т. 1 от НПК.</w:t>
        <w:tab/>
        <w:br/>
        <w:tab/>
        <w:t xml:space="preserve"> </w:t>
        <w:tab/>
        <w:br/>
        <w:tab/>
        <w:t xml:space="preserve">С определение от № 5740/20.09.2016 г., постановено по НАХД № 2807/2016 г., Софийският градски съд е прекратил съдебното производство по делото и е изпратил същото на ВКС за определяне на друг, еднакъв по степен съд, който да го разгледа, при хипотезата на чл. 43, т. 1 от НПК.</w:t>
        <w:tab/>
        <w:br/>
        <w:tab/>
        <w:t xml:space="preserve"> </w:t>
        <w:tab/>
        <w:br/>
        <w:tab/>
        <w:t xml:space="preserve">Прокурорът при Върховна касационна прокуратура е изразил становище за основателност на искането за промяна на местната подсъдност.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след като обсъди данните по делото, намери следното:</w:t>
        <w:tab/>
        <w:br/>
        <w:tab/>
        <w:t xml:space="preserve"> </w:t>
        <w:tab/>
        <w:br/>
        <w:tab/>
        <w:t xml:space="preserve">Съдебното производство е било образувано пред Софийски градски съд по предложение на Военноокръжна прокуратура – Сливен, на основание чл. 83а от ЗАНН, като с цитираното разпореждане съдията-докладчик, след съобразяване на броя и адресите на лицата, посочени за призоваване, е намерил, че е налице основанието по чл. 43, т. 1 от НПК за промяна на подсъдността на делото с цел осигуряване навременното му разглеждане.</w:t>
        <w:tab/>
        <w:br/>
        <w:tab/>
        <w:t xml:space="preserve"> </w:t>
        <w:tab/>
        <w:br/>
        <w:tab/>
        <w:t xml:space="preserve">В настоящия случай формално посочената в законовата разпоредба предпоставка – много обвиняеми или свидетели живеят в района на другия съд, не е реализирана. Вярно е отразеното в разпореждането, че само шест от посочените четиридесет и осем лица за призоваване имат местоживеене в гр. София, но останалите са с адрес на призоваване в различни населени места, разположени в областите Ямбол, Стара Загора, Бургас и Сливен. Независимо от казаното, целта на законовата норма - разглеждането на делото по възможност да не създава неоправдани затруднения или да са възможно най-малко, може да се постигне чрез промяна на местната подсъдност на наказателното производство. Това е така, защото значителната част от лицата, макар и да не са с местоживеене в един съдебен район, живеят в населени места, които са териториално близки. С разглеждането на делото от Окръжен съд – Ямбол, ще бъде удовлетворена целта за ефективно призоваване и за значително снижаване на разходите по делото, тъй като преобладаващата част от свидетелите са с адреси за призоваване, намиращи се на територията на гр. Ямбол, съответно област – Ямбол, а останалите ще пътуват от близки дестинации. </w:t>
        <w:tab/>
        <w:br/>
        <w:tab/>
        <w:t xml:space="preserve"> </w:t>
        <w:tab/>
        <w:br/>
        <w:tab/>
        <w:t xml:space="preserve"> С оглед на изложеното и на основание чл. 43, т.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ИЗПРАЩА прекратеното НАХД № 2807/2016 г. по описа на Софийски градски съд за разглеждане от Окръжен съд – Ямбол.</w:t>
        <w:tab/>
        <w:br/>
        <w:tab/>
        <w:t xml:space="preserve"> </w:t>
        <w:tab/>
        <w:br/>
        <w:tab/>
        <w:t xml:space="preserve">Препис от определението да се изпрати на СГС за сведение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