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№298/14.10.2016 по гр. д. №4183/2016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298</w:t>
        <w:tab/>
        <w:br/>
        <w:tab/>
        <w:t xml:space="preserve"> </w:t>
        <w:tab/>
        <w:br/>
        <w:tab/>
        <w:t xml:space="preserve"> София, 14 октомври 2016 година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четиринадесети октомври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 като разгледа докладваното от съдията Цачева гр. д. № 4183 по описа за 2016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ГПК.</w:t>
        <w:tab/>
        <w:br/>
        <w:tab/>
        <w:t xml:space="preserve"> </w:t>
        <w:tab/>
        <w:br/>
        <w:tab/>
        <w:t xml:space="preserve"> С молба вх. № 4843 от 23.06.2016 година, подадена от В. Т. В. от [населено място] се иска отмяна на основание чл. 304 ГПК на влязлото в сила решение № 137 от 22.12.2008 г. по гр. д. № 643/2007 г. на Несебърски районен съд и потвърждаващото го решение № І-109 от 28.09.2012 г. по гр. д. № 590/2012 г. на Бургаски окръжен съд. Поддържа се, че молителят не е бил призован за участие в производството по делото по иск с правно основание чл. 108 ЗС, въпреки, че имотите, предмет на иска са придобити по време на брака му с ответницата Л. Х. В.. Моли да бъдат отменени решенията, които го обвързват без да е участвал в производството по делата.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 молбата за отмяна за допустима, поради което делото следва да бъде насрочено за разглеждане в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 Воден от изложеното, съставът на Четвърто гражданско отделение на Върховния касационен съд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Делото да се докладва за насрочване в открито съдебно заседание на Председателя на Четвърто гражданско отделение на ВКС.</w:t>
        <w:tab/>
        <w:br/>
        <w:tab/>
        <w:t xml:space="preserve"> </w:t>
        <w:tab/>
        <w:br/>
        <w:tab/>
        <w:t xml:space="preserve"> Да се призоват страните за датата на насрочване на делото – молителят В. Т. В. от [населено място] и ответниците по молбата Л. Х. В. от [населено място], А. К. К. от [населено място], [община] и Г. К. П. от [населено място].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