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№858/24.02.2026 по гр. д. №1657/2025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 № 858</w:t>
        <w:tab/>
        <w:br/>
        <w:tab/>
        <w:t xml:space="preserve"/>
        <w:tab/>
        <w:br/>
        <w:tab/>
        <w:t xml:space="preserve">София, 24.02.2026 г.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дeветнадесети февруари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СВЕТЛАНА КАЛИНОВА</w:t>
        <w:tab/>
        <w:br/>
        <w:tab/>
        <w:t xml:space="preserve"/>
        <w:tab/>
        <w:br/>
        <w:tab/>
        <w:t xml:space="preserve"> Членове: ГЪЛЪБИНА ГЕНЧЕВА</w:t>
        <w:tab/>
        <w:br/>
        <w:tab/>
        <w:t xml:space="preserve"/>
        <w:tab/>
        <w:br/>
        <w:tab/>
        <w:t xml:space="preserve"> НАТАЛИЯ НЕДЕЛЧЕВА</w:t>
        <w:tab/>
        <w:br/>
        <w:tab/>
        <w:t xml:space="preserve"/>
        <w:tab/>
        <w:br/>
        <w:tab/>
        <w:t xml:space="preserve">като разгледа докладваното от съдия Генчева гр. д. № 1657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вх. № 1421/21.03.2025 г. на А. Г. Е. срещу решение № 31 от 04.02.2025 г. по в. гр. д. № 68/2024 г. на Кюстендилския окръжен съд, с което е потвърдено решение № 474/18.10.2023 г. по гр. д. № 2008/2022 г. на РС-Дупница, с което са отхвърлени предявените от А. Г. Е. срещу С. М. С. и И. Н. П. искове по чл. 109 ЗС.</w:t>
        <w:tab/>
        <w:br/>
        <w:tab/>
        <w:t xml:space="preserve"/>
        <w:tab/>
        <w:br/>
        <w:tab/>
        <w:t xml:space="preserve">Предмет на делото са искове по чл. 109 ЗС за осъждане на ответниците да премахнат външна газова инсталация до втория етаж от двуетажна жилищна сграда с идентификатор [№] по КККР на [населено място]; да премахнат масивната постройка, изградена на мястото на разрушена барака, както и всички елементи от изграден гълъбарник в същия недвижим имот. </w:t>
        <w:tab/>
        <w:br/>
        <w:tab/>
        <w:t xml:space="preserve"/>
        <w:tab/>
        <w:br/>
        <w:tab/>
        <w:t xml:space="preserve">За определяне цената на тези искове въззивният съд е допуснал две технически експертизи със задача остойностяване на действията по премахване на газовата инсталация, стопанската постройка и всички елементи на гълъбарника. Според заключенията на вещите лица за премахването на газовата инсталация са необходими 480 лв., а за премахване на сградата и частите от гълъбарника – общо 1000 лв.</w:t>
        <w:tab/>
        <w:br/>
        <w:tab/>
        <w:t xml:space="preserve"/>
        <w:tab/>
        <w:br/>
        <w:tab/>
        <w:t xml:space="preserve">Според т. 1 на Тълкувателно решение № 4 от 6.11.2017 г. на ВКС по т. д. № 4/2015 г., ОСГК, когато негаторният иск съдържа осъдителен петитум - претендира се ответникът да бъде осъден да се въздържа от определени действия (да бездейства) или да извърши определени незаместими действия, искът е неоценяем и размерът на дължимата такса съгласно чл. 71, ал. 1, изр. 2 ГПК се определя от съда, а когато се претендира ответникът да бъде осъден да извърши определени заместими действия, цената на иска е паричната оценка на разходите за материали и труд, необходими за осъществяване на действията, върху който размер се определя дължимата такса, а когато оценката представлява затруднение - от съда по реда на чл. 70, ал. 3 ГПК.</w:t>
        <w:tab/>
        <w:br/>
        <w:tab/>
        <w:t xml:space="preserve"/>
        <w:tab/>
        <w:br/>
        <w:tab/>
        <w:t xml:space="preserve">В настоящия случай е налице втората хипотеза и цената на исковете по чл. 109 ЗС е съответно 480 лв. за първия и 1000 лв. за вторите два.</w:t>
        <w:tab/>
        <w:br/>
        <w:tab/>
        <w:t xml:space="preserve"/>
        <w:tab/>
        <w:br/>
        <w:tab/>
        <w:t xml:space="preserve">Съгласно чл. 280, ал. 3, т. 1 ГПК не подлежат на касационно обжалване решенията по въззивни дела с цена на иска до 5000 лв. – за граждански дела, и до 20 000 лв. – за търговски дела,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собственост. </w:t>
        <w:tab/>
        <w:br/>
        <w:tab/>
        <w:t xml:space="preserve"/>
        <w:tab/>
        <w:br/>
        <w:tab/>
        <w:t xml:space="preserve">В настоящия случай въззивното решение, което е с цена на исковете по чл. 109 ЗС под 5000 лв., не подлежи на касационно обжалване, затова подадената срещу него жалба следва да се остави без разглеждане. </w:t>
        <w:tab/>
        <w:br/>
        <w:tab/>
        <w:t xml:space="preserve"/>
        <w:tab/>
        <w:br/>
        <w:tab/>
        <w:t xml:space="preserve">При този изход на делото на ответника С. С. следва да се присъдят сторените разноски за касационното производство в размер на 1800 лв. /920,33 евро/, съгласно договор за правна защита и съдействие от 08.04.2025 г.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ОСТАВЯ БЕЗ РАЗГЛЕЖДАНЕ касационна жалба вх. № 1421/21.03.2025 г. на А. Г. Е. срещу решение № 31 от 04.02.2025 г. по в. гр. д. № 68/2024 г. на Кюстендилския окръжен съд.</w:t>
        <w:tab/>
        <w:br/>
        <w:tab/>
        <w:t xml:space="preserve"/>
        <w:tab/>
        <w:br/>
        <w:tab/>
        <w:t xml:space="preserve">ОСЪЖДА А. Г. Е. от [населено място], [улица], да заплати на С. М. С. от [населено място], [улица], ет. 1, сумата от 920,33 евро разноски за касационното производство.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