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№913/25.02.2026 по гр. д. №3730/2025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913</w:t>
        <w:tab/>
        <w:br/>
        <w:tab/>
        <w:t xml:space="preserve"/>
        <w:tab/>
        <w:br/>
        <w:tab/>
        <w:t xml:space="preserve">София, 25.02.2026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 в закрито заседание на трети февруари две хиляди двадесет и шеста година, в състав:ПРЕДСЕДАТЕЛ: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дело № 3730 по описа за 2025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С. М. Я., чрез адв. П. и адв. Р., против решение № 3389/02.06.2025г. по в. гр. д. № 12698/2023г. по описа на СГС, с което, след частична отмяна и частично потвърждаване на първоинстанционното решение, са уважени предявените срещу касатора от Е. Г. З., Р. Е. П. и В. Е. Р. искове по чл. 59 ЗЗД за присъждане на обезщетения за лишаването им от ползване на съсобствения им недвижим имот - поземлен имот с идентификатор: ..................., с площ от 177 кв. м., при граници: ............................;...........................; ............................; ....................................; ......................; ...................... и .........................., за периода 28.02.2017г. - 01.02.2022г., в размери съответно 8501,13 лв, 531,32 лв. и 531, 32 лв, ведно със законната лихва върху всяка от сумите от 28.02.2022г. до окончателното й изплащане, и са отхвърлени исковете за разликите до пълните им предявени размери.</w:t>
        <w:tab/>
        <w:br/>
        <w:tab/>
        <w:t xml:space="preserve"/>
        <w:tab/>
        <w:br/>
        <w:tab/>
        <w:t xml:space="preserve">Касаторът обжалва решението в частта, с която исковете са уважени с доводи за неправилност. В контекста на оплакванията за неправилно приложение на материалния закон / чл. 21 ЗТСУ/ отм.// и допуснати съществени процесуални нарушения /необсъждане на доводите за приложение на чл. 21а ЗТСУ/ отм.// в изложението по чл. 284, ал. 3, т. 1 ГПК се поставят въпросите за: 1/ задължението на въззивния съд да обсъди всички направени с въззивната жалба доводи и възражения, а събраните доказателства – в съвкупност, за да мотивира извода си по съществото на спора и 2/ начина, по който се преценява статута на урегулиран за първи път имот, попадащ под улица, с одобрен и влязъл в сила план по реда на §6, ал. 3 ПР на ЗУТ, предвид различните вещноправни последици на плановете по чл. 21 ЗТСУ /отм./ и чл. 21а ЗТСУ /отм./. По поставените въпроси се сочат допълнителните селективни критерии на чл. 280, ал. 1, т. 1 и т. 3 ГПК. Касаторът се позовава и на основанието на чл. 280, ал. 2, предл. 3 ГПК с твърдението, че процесният ЗРП за първи път урегулира неурегулирана до този момент територия.</w:t>
        <w:tab/>
        <w:br/>
        <w:tab/>
        <w:t xml:space="preserve"/>
        <w:tab/>
        <w:br/>
        <w:tab/>
        <w:t xml:space="preserve">Насрещните страни по жалбата – ищците Е. Г. З., Р. Е. П. и В. Е. Р., чрез адв. М., я оспорват и възразяват срещу наличието на основания за допускане на касационно обжалване. Претендират разноски за адвокатско възнаграждение.</w:t>
        <w:tab/>
        <w:br/>
        <w:tab/>
        <w:t xml:space="preserve"/>
        <w:tab/>
        <w:br/>
        <w:tab/>
        <w:t xml:space="preserve">По искането за допускане на касационно обжалване, настоящият състав съобрази следното:</w:t>
        <w:tab/>
        <w:br/>
        <w:tab/>
        <w:t xml:space="preserve"/>
        <w:tab/>
        <w:br/>
        <w:tab/>
        <w:t xml:space="preserve">По активната легитимация ищците в качеството им на съсобственици на поземлен имот с идентификатор:...........................по КККР при квоти 16/18 за Е. и по 1/18 за Р. и В., въззивният съд е установил идентичност на процесния имот с реална част от имот от 200 кв. м. от бивш поземлен имот с пл. № 447 с площ от 1537 кв. м., реституиран на наследодателя на ищците - Г. Н. В. с решение на ПК – П. и е констатирал, че съгласно одобрения с решение № 20, т. 21, протокол №32 на СОС от 10.12.2001 г. първи регулационен план за [населено място], м. „Л.-Врана-Триъгълника“, който е влязъл в сила на 24.07.2003 г., процесният имот попада в обхвата на предвидена улица - [улица]. По спорния въпрос за вида на въпросния регулационен план и съответно вещноправните последици от направеното с него отреждане на процесния имот за улица въззивният съд, като е съобразил съдържанието на извлечение от протокол №32 на СОС от 10.12.2001г. в частта по т. 21 / с която е приет застроителен план на местност „Врана-Л. –Триъгълника“ на основание чл. 21, ал. 1, т. 11 и чл. 44, ал. 1, т. 12 ЗМСМА вр. § 6, ал. 3 ЗУТ, § 8 от Наредба № 5 за ПНУТ и чл. 6, т. 6 от ЗТСУ, чл. 20, ал. 2, чл. 48, ал., т. 1,2,3,4,5,6,7,8,9,10 и ал. 2 ППЗТСУ, чл. 12, т. 1 и чл. 16 от Наредба №5 за ПНТСУ и протокол на ОЕСУТ/, заключенията на съдебнотехническите експертизи и безспорната липса на провеждана отчуждителна процедура по отношение на отредените за процесната [улица] кв. м. от имот пл.№ 447, е стигнал до заключение, че отреждането им е станало с регулационен план за обществено мероприятие по чл. 21 от ЗТСУ /отм/, който няма непосредствено отчуждително действие, поради което, при липса на определяне и изплащане на обезщетение на правоимащите собственици, последните са останали такива.</w:t>
        <w:tab/>
        <w:br/>
        <w:tab/>
        <w:t xml:space="preserve"/>
        <w:tab/>
        <w:br/>
        <w:tab/>
        <w:t xml:space="preserve">Фактът на ползване на процесния имот от ответника, считано от 2016г., за паркинг и склад на авточасти във връзка с извършвана от него стопанска дейност, чрез преграждане на същия и препятстване възможността на други лица да имат достъп до него, е приет за несъмнено установен от показанията на свидетелката Д. и заключението на приетата пред първоинстанционния съд съдебно-техническа експертиза.</w:t>
        <w:tab/>
        <w:br/>
        <w:tab/>
        <w:t xml:space="preserve"/>
        <w:tab/>
        <w:br/>
        <w:tab/>
        <w:t xml:space="preserve">Размерът не обезщетенията, съизмерим със средния пазарен наем, е определен съгласно заключението на приетата от първата инстанция съдебнотехническа експертиза и при отчитане основателността на възражението за погасителна давност за част от исковия период. 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даденото в т. 1 на Тълкувателно решение № 1 от 19.02.2010г. по тълк. дело № 1/2009г.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</w:t>
        <w:tab/>
        <w:br/>
        <w:tab/>
        <w:t xml:space="preserve"/>
        <w:tab/>
        <w:br/>
        <w:tab/>
        <w:t xml:space="preserve">Процесуалноправният въпрос относно задължението на въззивния съд да обсъди всички доводи и доказателствата по делото и да изложи собствени мотиви не може да обуслови допускане на касационното обжалване. Въззивният съд е процедирал съобразно задължителната ( т. 19 от ТР № 1 от 4.01.2001 г. по тълк. дело № 1/2000 г. на ОСГК на ВКС, т. 2 на ТР № 1 от 9.12.2013 г. по тълк. дело № 1/2013 г. на ОСГТК на ВКС) и казуална практика на ВКС, според която в рамките на предмета на проверката по чл. 269, предл. 2 ГПК е длъжен да разгледа възраженията на страните, направени във връзка с правни доводи, от които черпят своите права, както и събраните по делото доказателства във връзка с техните доводи, а преценката на всички правнорелевантни факти, от които произтича спорното право, както и обсъждането на събраните доказателства във връзка с тези факти, следва да бъдат отразени в мотивите на съда, като при формиране на вътрешното си убеждение по правнорелевантните факти въз основа на събраните допустими доказателства, той е длъжен да ги обсъди поотделно и в тяхната съвкупност. </w:t>
        <w:tab/>
        <w:br/>
        <w:tab/>
        <w:t xml:space="preserve"/>
        <w:tab/>
        <w:br/>
        <w:tab/>
        <w:t xml:space="preserve">Приетото от въззивния съд относно вида на регулационния план от 2001г. и съответно действието му по отношение на процесния имот, е изведено след обсъждане на всички събрани по делото доказателства / включително служебно назначената съдебнотехническа експертиза/, при анализиране на които във връзка с доводите на страните, е формирано заключение, че отреждането за [улица] ЗТСУ /отм/, чиято разпоредба гласи, че със застроителен и регулационен план се регулират улици, пътища и имоти за обекти - публична държавна и общинска собственост, урегулират се имоти - частна собственост, ако не са били урегулирани, и се определя конкретното предназначение на всеки имот, както и застрояването в имотите за застрояване. Несъгласието на касатора с този извод е довод за неправилност на въззивното решение, който не почива на никое от доказателствата по делото. Нито решението на СОС за одобрение на плана, нито предвижданията с него съдържат относима към чл. 21а ЗТСУ /отм./ информация, която съгласно съдържанието на законовата разпоредба следва да е за отстъпените части от частни имоти за изграждане на съответната улица, площад, обект на техническата инфраструктура и индивидуализацията на тези части, както и за отстъпените като обезщетение парцели и тяхната индивидуализация. Фактът, че до 2001г. територията не е била урегулирана, сам по себе си не е определящ за вида на плана, защото последният се определя от органа, който го одобрява и той е оправомощеният да реши дали уличната регулация ще се осъществи с план по чл. 21 ЗТСУ /отм./ или с план по чл. 21а ЗТСУ/отм/. Доказателствата по делото обосновават единствено възможния извод, че с одобрения и влязъл в сила ЗРП от 2001г. за м. „Врана – Л. – Триъгълника“ /изработен по правилата на ЗТСУ, но одобрен на основание §6, ал. 3 ПР на ЗУТ след изменението на ЗТСУ от ДВ бр. 34/2000г., когато е изменен чл. 28 , а чл. 29-31 ЗТСУ са отменени/ отреждането на процесните 177 кв. м. за [улица] ЗТСУ / отм./. </w:t>
        <w:tab/>
        <w:br/>
        <w:tab/>
        <w:t xml:space="preserve"/>
        <w:tab/>
        <w:br/>
        <w:tab/>
        <w:t xml:space="preserve">Съгласно изложеното няма основание за допускане на въззивното решение до касационен контрол.</w:t>
        <w:tab/>
        <w:br/>
        <w:tab/>
        <w:t xml:space="preserve"/>
        <w:tab/>
        <w:br/>
        <w:tab/>
        <w:t xml:space="preserve">При този изход на настоящото производство на ищците се следват разноските за адвокатско възнаграждение, които съгласно доказателствата за плащането им са съответно от 1000 лева за В. Р. и общо 3000 лева за Е. З. и Р. П..</w:t>
        <w:tab/>
        <w:br/>
        <w:tab/>
        <w:t xml:space="preserve"/>
        <w:tab/>
        <w:br/>
        <w:tab/>
        <w:t xml:space="preserve">Така мотивиран, Върховният касационен съд, състав на ІІІ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решение № 3389/02.06.2025г. по в. гр. д. № 12698/2023г. по описа на СГС.</w:t>
        <w:tab/>
        <w:br/>
        <w:tab/>
        <w:t xml:space="preserve"/>
        <w:tab/>
        <w:br/>
        <w:tab/>
        <w:t xml:space="preserve">ОСЪЖДА С. М. Я., ЕГН [ЕГН], да заплати на основание чл. 78, ал. 1 ГПК на Е. Г. З., ЕГН [ЕГН] и Р. Е. П., ЕГН [ЕГН] разноски в общ размер на 1533,88 евро, а на В. Е. Р., ЕГН [ЕГН] - разноски в размер от 511,29 евро.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