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№2257/26.02.2026 по адм. д. №1028/2026 на ВАС, VII о.,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2257София, 26.02.2026 г.В ИМЕТО НА НАРОДА </w:t>
        <w:tab/>
        <w:br/>
        <w:tab/>
        <w:t xml:space="preserve">Върховният административен съд на Република България - Седмо отделение, в съдебно заседание на шестнадесети февруари две хиляди двадесет и шеста година в състав:Председател: </w:t>
        <w:tab/>
        <w:br/>
        <w:tab/>
        <w:t xml:space="preserve">ТАНЯ ВАЧЕВАЧленове: </w:t>
        <w:tab/>
        <w:br/>
        <w:tab/>
        <w:t xml:space="preserve">МИРОСЛАВА ГЕОРГИЕВАЮЛИЯ РАЕВАпри секретар </w:t>
        <w:tab/>
        <w:br/>
        <w:tab/>
        <w:t xml:space="preserve">Маринела Цветановаи с участиетона прокурора </w:t>
        <w:tab/>
        <w:br/>
        <w:tab/>
        <w:t xml:space="preserve">Ангел Илиевизслуша докладванотоот съдията </w:t>
        <w:tab/>
        <w:br/>
        <w:tab/>
        <w:t xml:space="preserve">Мирослава Георгиевапо административно дело № 1028/2026 г. </w:t>
        <w:tab/>
        <w:br/>
        <w:tab/>
        <w:t xml:space="preserve">Производството е по реда на чл. 208 и сл. от Административнопроцесуалния кодекс (АПК) във връзка с чл. 73, ал. 4 от Закона за управление на средствата от Европейските фондове при споделено управление (ЗУСЕФСУ). </w:t>
        <w:tab/>
        <w:br/>
        <w:tab/>
        <w:t xml:space="preserve">Образувано е по касационна жалба на ръководителя на Управляващия орган (РУО) на Оперативна програма „Региони в растеж“ (ОПРР) 2014-2020 г., чрез юрк. Благоева, срещу решение №1231/23.12.2025 година на Административен съд гр. Монтана по адм. д. № 257/2025 година. Релевира касационни основания по чл. 209, т. 3 АПК – допуснати съществени процесуални нарушения, неправилно приложение на материалния закон и необоснованост. Оспорва като неправилен извода на АС гр. Монтана за липса на нарушения на чл. 112, ал. 2, т. 2, чл. 112, ал. 1, т. 2 във връзка с чл. 2, ал. 1, т. 1 и т. 4 от Закона за обществените поръчки (ЗОП) – „незаконосъобразно сключен договор“. Като изписва поставените от възложителя изисквания за професионален опит на експертите с определена продължителност (от минимум 5, респективно 3 години), а именно: за изпълнение на СМР: на Ръководител обект и на Технически ръководител; и за изпълнение на Проектиране: на Ръководител на проектантския екип, касаторът изброява реално представените от избрания за изпълнител списъци и доказателства, като прави извод за недоказаност на професионалния опит на тези експерти в сочената продължителност. Като неправилен определя и извода на съда за нарушение на чл. 72, ал. 4 ЗУСЕФСУ. Прави искане за отмяна на обжалваното съдебно решение и постановяване на друго, с което да се отхвърли жалбата на община Лом, срещу решение № РД-02-14-1397/09.07.2025 г. на ръководителя на Управляващия орган (РУО) на Оперативна програма „Региони в растеж“ (ОПРР) 2014-2020 г. Претендира разноски за две съдебни инстанции. Прави възражение за прекомерност на адвокатското възнаграждение на ответника по касационната жалба. </w:t>
        <w:tab/>
        <w:br/>
        <w:tab/>
        <w:t xml:space="preserve">Ответникът, община Лом, чрез адв. Шопов, оспорва касационната жалба като неоснователна. В отговор на касационната жалба излага съображения за правилност на съдебното решение. Претендира разноски. </w:t>
        <w:tab/>
        <w:br/>
        <w:tab/>
        <w:t xml:space="preserve">Представителят на Върховна касационна прокуратура дава мотивирано заключение за основателност на касационната жалба. </w:t>
        <w:tab/>
        <w:br/>
        <w:tab/>
        <w:t xml:space="preserve">При извършена служебна проверка за допустимост на касационната жалба, съставът на Върховния административен съд приема, че същата е подадена в срока по чл. 211, ал. 1 от АПК, от страна с правен интерес. </w:t>
        <w:tab/>
        <w:br/>
        <w:tab/>
        <w:t xml:space="preserve">Предмет на контрол за законосъобразност пред Административен съд гр. Монтана е решение № РД-02-14-1397/09.07.2025 г. на ръководителя на Управляващия орган (РУО) на Оперативна програма „Региони в растеж“ (ОПРР) 2014-2020 г. С последното, на община Лом е определена финансова корекция по т. 14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фондове, приета с ПМС № 57 от 28 март 2017 г., в редакцията й към датата на издаване на решението. Констатираните нарушения са по чл. 112, ал. 2, т. 2, чл. 112, ал. 1, т. 2 от ЗОП, във вp. с чл. 2, ал. 1, т. 1 и 4 от ЗОП, като определеният размер на корекцията е 25 % върху допустимите разходи по договор №a BG16RFOP001-I.034-0001-C01-S-07/01.11.2019 г., с изпълнител ДЗЗД „ДИ - СИ 2019“, ЕИК177404704. </w:t>
        <w:tab/>
        <w:br/>
        <w:tab/>
        <w:t xml:space="preserve">За да отмени обжалвания индивидуален административен акт с правна квалификация чл. 73, ал. 1 от ЗУСЕФСУ, първоинстанционният съд е приел, че той е издаден от компетентен орган, във валидна писмена форма, но при допуснати съществени процесуални нарушения и неправилно приложение на материалния закон. </w:t>
        <w:tab/>
        <w:br/>
        <w:tab/>
        <w:t xml:space="preserve">При служебна проверка на основанията по чл. 218, ал. 2 от АПК съставът на Върховния административен съд приема, че обжалваното съдебно решение е валидно и допустимо. </w:t>
        <w:tab/>
        <w:br/>
        <w:tab/>
        <w:t xml:space="preserve">Релевираните възражения за допуснати съществени процесуални нарушения като общи са неоснователни. Касационният състав не извършва служебна проверка за допуснати съществени процесуални нарушения от първоинстанционния съд. </w:t>
        <w:tab/>
        <w:br/>
        <w:tab/>
        <w:t xml:space="preserve">Досежно правилното приложение на материалния закон: </w:t>
        <w:tab/>
        <w:br/>
        <w:tab/>
        <w:t xml:space="preserve">1.Страните не спорят по фактите, като те са установени от първоинстанционния съд след анализ на доказателствата по делото: </w:t>
        <w:tab/>
        <w:br/>
        <w:tab/>
        <w:t xml:space="preserve">Община Лом е възложител на обществена поръчка с предмет „Инженеринг - проектиране, авторски надзор и СМР за обект „ ЦДГ 7 „Калинка“, в това число детска ясла 1 гр. Лом“. Процедурата е приключила със сключен договор № BG16RFOР001-1.034-0001-С01-S-07/01.11. 2019 г., с изпълнител ДЗЗД „ДИ - СИ 2019“. </w:t>
        <w:tab/>
        <w:br/>
        <w:tab/>
        <w:t xml:space="preserve">В хода на процедурата общината е поставила изискване по отношение на екипа за изпълнение на СМР/Проектиране, както следва: т. 4.5.3, подточка 2.1. от техническата документация - Ръководител на обекта (1 бр.), да притежава професионален опит от минимум 5 години и участие като „Ръководител или Зам. ръководител на обект" или „Групов технически ръководител" в изпълнението на минимум 1 обект, идентичен или сходен с предмета на обществената поръчка; 2.2 Технически ръководител (1 бр.) да притежава професионален опит от минимум 3 (три) години и участие като „технически ръководител” на минимум 1 обект с предмет, идентичен или сходен на предмета на обществената поръчка и 1.1. Ръководител на проектантския екип: „ минимум 5 години професионален опит.“ </w:t>
        <w:tab/>
        <w:br/>
        <w:tab/>
        <w:t xml:space="preserve">РУО приема, че избраният за изпълнител преди подписване на договора за възлагане на обществената поръчка не доказва с изискуемите документи професионалния опит на горепосочените експерти от екипа в изисканата продължителност. Поради това се приема и нарушение на чл. 112, ал. 2, т. 2, чл. 112, ал. 1, т. 2 от ЗОП, във вp. с чл. 2, ал. 1, т. 1 и 4 от ЗОП. </w:t>
        <w:tab/>
        <w:br/>
        <w:tab/>
        <w:t xml:space="preserve">С Решение РД-02-14-701 от 20.05.2024 г. на ръководителя на УО на ОПРР за същото нарушение, квалифицирано като нередност по т. 16 от Приложение № 1 към чл. 2, ал. 1 от Наредба за посочване на нередности, в редакция към ДВ, бр. 102 от 23.12.2022 година, на община Лом е определена финансови корекция в размер на 25 % от допустимите средства от ЕФСУ по договор № BG16RFOР001-1.034-0001-С01-S-07/01.11. 2019 г., с изпълнител ДЗЗД „ДИ - СИ 2019“. С влязло в сила решение на ВАС по адм. д. № 10113/2024 година съдът е отменил Решение РД-02-14-701 от 20.05.2024 г. на ръководителя на УО на ОПРР в частта за тази нередност, като е приел, че нарушението неправилно е квалифицирано като нередност по т. 16 от Приложение № 1 към чл. 2, ал. 1 от Наредба за посочване на нередности, в редакция към ДВ, бр. 102 от 23.12.2022 година. </w:t>
        <w:tab/>
        <w:br/>
        <w:tab/>
        <w:t xml:space="preserve">С решение №РД-02-14-1397/09.07.2025 г. на ръководителя на Управляващия орган (РУО) на Оперативна програма „Региони в растеж“ (ОПРР) 2014-2020 г. така изписаното от фактическа страна нарушение е квалифицирано като нарушение на чл. 112, ал. 2, т. 2, чл. 112, ал. 1, т. 2 от ЗОП, във вp. с чл. 2, ал. 1, т. 1 и 4 от ЗОП, и определено като нередност по т. 14 от Приложение № 1 към чл. 2, ал. 1 от Наредба за посочване на нередности, в редакция към ДВ, бр. 59/12.07.2024 година. </w:t>
        <w:tab/>
        <w:br/>
        <w:tab/>
        <w:t xml:space="preserve">2.Първият поставен от страните спор от правна страна е досежно валидността на второто решение на РУО, а именно: решение №РД-02-14-1397/09.07.2025 г. . </w:t>
        <w:tab/>
        <w:br/>
        <w:tab/>
        <w:t xml:space="preserve">Първоинстанционният съд е приел, че не е налице основание за прогласяване на нищожността на обжалваното решение № РД-02-14-1397/09.07.2025 г. на УО на ОПРР 2014-2020 поради влязло в сила съдебно решение. </w:t>
        <w:tab/>
        <w:br/>
        <w:tab/>
        <w:t xml:space="preserve">Изводът е правилен. Съображенията на касационния състав в тази насока са следните: </w:t>
        <w:tab/>
        <w:br/>
        <w:tab/>
        <w:t xml:space="preserve">2.1.Второто по ред решение на РУО в действителност е издадено въз основа на същия сигнал за нередност. След постановяването на окончателния съдебен акт на Върховния административен съд РУО обаче е образувал ново производство, каквото правомощие има с оглед предписанието на чл. 4, ал. 1 от Наредбата за администриране на нередности по Европейските структурни и инвестиционни фондове, приета с ПМС № 173 от 13.07.2016 г. (Наредбата за администриране на нередности), чрез изпращането на ново уведомление до бенефициера с изх. № 99-00-6-144/29.05.2025 година, спазвайки по същество реда по чл. 73, ал. 2 ЗУСЕФСУ. Видно от представените по делото доказателства бенефициерът е уведомен с писмо за постъпилия сигнал, съдържащ съмнение за нередност и в срока по чл. 73, ал. 2 ЗУСЕФСУ е подал възражение, поради което при формиране на властническото волеизявление не е допуснато твърдяното нарушение на административнопроизводствените правила. В този смисъл съдебната практика е безпротиворечива - виж например Решение № 13170/17.12.2025 г. по адм. дело № 8750/2025 г.; Решение № 316 от 13.01.2026 г. на ВАС по адм. д. № 6877/2025 г. </w:t>
        <w:tab/>
        <w:br/>
        <w:tab/>
        <w:t xml:space="preserve">2.2.На следващо място: С Постановление № 248 от 05.07.2024 г. на Министерски съвет (обн., ДВ, бр. 59 от 2024 г. - ПМС № 248 от 05.07.2024 г.) Наредбата за посочване на нередности е изменена и допълнена, като съгласно разпоредбата на 13 от Преходните разпоредби към ПМС № 248 от 05.07.2024 г. до приключването на програмите за програмен период 2014 - 2020 г., съфинансирани от Европейските структурни и инвестиционни фондове, Оперативната програма за храни и/или основно материално подпомагане на най-нуждаещите се лица, програмите за европейско териториално сътрудничество, в които Република България участва за периода 2014 - 2020, Обща програма "Солидарност и управление на миграционните потоци", фонд "Убежище, миграция и интеграция", фонд "Вътрешна сигурност" и Резерва за приспособяване във връзка с последиците от Брексит, разпоредбите на наредбата, отменени или изменени с това постановление, запазват своето действие по отношение на изпълнението, управлението и контрола на тези програми, с изключение на 8 и 11, които се прилагат за производствата по определяне на финансови корекции по тези програми, започнали след влизането в сила на това постановление. Т.е. при тази нормативна регламентация и с оглед датата на започване на новата процедура – 29.05.2025 година, по отношение процесния спор относно законосъобразността на решение № РД-02-14-1397/09.07.2025 г. на УО на ОПРР 2014-2020 са приложими разпоредбите на Наредбата действали след влизането в сила на ПМС № 248 от 05.07.2024 г. </w:t>
        <w:tab/>
        <w:br/>
        <w:tab/>
        <w:t xml:space="preserve">2.3.Неоснователни са доводите на община Лом, че оспореният административен акт е издаден в нарушение на чл. 177, ал. 2 АПК. Съгласно посочената разпоредба, актове и действия на административния орган, извършени в противоречие с влязло в сила решение, са нищожни. </w:t>
        <w:tab/>
        <w:br/>
        <w:tab/>
        <w:t xml:space="preserve">Влязлото в сила съдебно решение се характеризира не само с формална законна сила, т. е. с необжалваемост, стабилитет, но и с материална законна сила, т. е. задължителност, сила на пресъдено нещо. Силата на пресъдено нещо, нейните обективни и субективни предели, определят това, за което и тези, спрямо които властническият държавен акт, каквото е съдебното решение, има действие. Индивидуализиращите елементи на това, за което и на тези, за които решението има действие, са страни, основание, предмет - чл. 177, ал. 1 АПК във вр. с чл. 298, ал. 1 от Гражданския процесуален кодекс (ГПК). </w:t>
        <w:tab/>
        <w:br/>
        <w:tab/>
        <w:t xml:space="preserve">В случаите, когато с влязло в сила съдебно решение бъде отменен оспорваният административен акт, на основание чл. 146, т. 2 и т. 3 АПК, поради допуснати съществени нарушения на административнопроизводствените правила, неспазване на съответната форма, непосочване на фактическите и относимите правни основания за издаването му, неизясняване на всички правнозначими факти и без да се отрича спорното материално право, не е налице процесуална пречка за издаване на нов акт, при съобразяване на мотивите на съдебното решение. </w:t>
        <w:tab/>
        <w:br/>
        <w:tab/>
        <w:t xml:space="preserve">При извършване на преценка относно наличието на тъждество между отменения административен акт и повторно постановения такъв, следва да се съпоставят обективираните в тези актове фактически и правни основания, разгледани в светлината на отменителното съдебно решение. Само наличието на пълно тъждество между тези основания би могло да обоснове нарушаване на изискването на чл. 177, ал. 2 АПК. </w:t>
        <w:tab/>
        <w:br/>
        <w:tab/>
        <w:t xml:space="preserve">В случая имаме частично съвпадение между първото и второто решение на РУО, тъй като към изписаното от фактическа страна нарушение е отнесена нова правна квалификация на нарушението и нередността, в нова редакция на Наредбата за посочване на нередности. С решението на ВАС по адм. д. № 10113/2024 година се отрича единствено правната квалификация на нередността по т. 16 в предходна редакция на Наредбата за посочване на нередности. Съобразявайки горните обстоятелства се обосновава извод за липса на пълно тъждество между отмененото решение и настоящия административен акт по отношение на правната квалификация. В този смисъл не е налице нарушаване на разпоредбата на чл. 177, ал. 2 АПК. </w:t>
        <w:tab/>
        <w:br/>
        <w:tab/>
        <w:t xml:space="preserve">3. Вторият поставен от страните спор от правна страна е досежно законосъобразността на процедурата по определяне на ФК с втория индивидуален административен акт. Първоинстанционният съд е приел, че след излагане на становището на бенефициера, РУО е извел правната квалификация на нарушението и нередността, без да изясни какви доказателства е следвало да представи изпълнителят по договора, за да се приеме, че съответства на критериите за подбор на възложителя в частта досежно изискването за опит на експертите. Този извод не съответства на правилното разпределение на тежестта на доказване и правилното приложение на процесуалния и материалния закон: </w:t>
        <w:tab/>
        <w:br/>
        <w:tab/>
        <w:t xml:space="preserve">3.1. В т. 4.5.3 от документацията по поръчката е поставено изискване: </w:t>
        <w:tab/>
        <w:br/>
        <w:tab/>
        <w:t xml:space="preserve">2.1.Ръководител на обекта (1 бр.), да притежава професионален опит от минимум 5 години и участие като „Ръководител или Зам. ръководител на обект" или „Групов технически ръководител" в изпълнението на минимум 1 обект, идентичен или сходен с предмета на обществената поръчка; </w:t>
        <w:tab/>
        <w:br/>
        <w:tab/>
        <w:t xml:space="preserve">2.2 Технически ръководител (1 бр.), да притежава професионален опит от минимум 3 (три) години и участие като „технически ръководител” на минимум 1 обект с предмет, идентичен или сходен на предмета на обществената поръчка; </w:t>
        <w:tab/>
        <w:br/>
        <w:tab/>
        <w:t xml:space="preserve">1.1. Ръководител на проектантския екип, да притежава минимум 5 години професионален опит. </w:t>
        <w:tab/>
        <w:br/>
        <w:tab/>
        <w:t xml:space="preserve">3.2. За изпълнител е избран ДЗЗД „ДИ-СИ 2019“ гр. София. Дружеството е предложило за: </w:t>
        <w:tab/>
        <w:br/>
        <w:tab/>
        <w:t xml:space="preserve">3.3.Ръководител на обекта: инж. М. О. М. с образователна квалификация Строителен инженер и ПГС с диплома от УАСГ. Относно професионалния опит на експерта е посочено следното: „Месторабота – ДИКИСТРОЙ ЕООД 2014г. – до момента – Управител; Инфракънстракшън ЕАД 2013-2015г. – Ръководител обекти; Община Вълчедръм – 2008 – 2013г.-Директор Дирекция УРИПЕ; Община Лом – 2003-2007г. – зам. кмет; Пътно поддържане Лом – 2002-2003г.; Ломстрой АД – 2000-2002 г.“ </w:t>
        <w:tab/>
        <w:br/>
        <w:tab/>
        <w:t xml:space="preserve">За експерта е представено копие от диплома, както и копия от удостоверения за добро изпълнение за два изпълнявани обекта. РУО е направил извод, че дружеството избрано за изпълнител не е представило доказателства за професионален опит на експерта като ръководител на обект за минимум пет години. </w:t>
        <w:tab/>
        <w:br/>
        <w:tab/>
        <w:t xml:space="preserve">Касационният състав приема, че изводът на РУО съответства на правилното приложение на закона във връзка с направените фактически установявания: От изписването на упражняваните длъжности – управител, директор на Дирекция, заместник-кмет, не може да се направи доказан извод за професионален опит от 5 години като ръководител на обект. Посочената месторабота: Инфракънстракшън ЕАД 2013-2015г. – Ръководител обекти, не покрива изискуемата продължителност на 5 години професионален опит. Липсва копие от трудова книжка например или друго доказателствено средство, от което да може да се направи заключение за професионален опит от минимум 5 години като „Ръководител или Зам. ръководител на обект" или „Групов технически ръководител" в изпълнението на минимум 1 обект, идентичен или сходен с предмета на обществената поръчка. </w:t>
        <w:tab/>
        <w:br/>
        <w:tab/>
        <w:t xml:space="preserve">3.4. Технически ръководител: А. А. с образователна квалификация „Строителен техник“ (диплома от техникум по строителство), а относно изискването за професионален опит е посочено: „Месторабота - ДИКИСТРОЙ ЕООД - 05.04.2013г. – до момента“. Към документите преди сключване на договора е представено единствено копие от диплома от Техникум по строителство „Г.С. Раковски“ Враца. </w:t>
        <w:tab/>
        <w:br/>
        <w:tab/>
        <w:t xml:space="preserve">РУО е направил извод, че дружеството избрано за изпълнител не е представило доказателства за професионален опит на експерта като технически ръководител за минимум три години. </w:t>
        <w:tab/>
        <w:br/>
        <w:tab/>
        <w:t xml:space="preserve">Касационният състав приема, че изводът на РУО съответства на правилното приложение на закона във връзка с направените фактически установявания: Посочването на месторабота в ДИКИСТРОЙ ЕООД не доказва наличието на изисквания от възложителя професионален опит с определена продължителност, както и на позиция като технически ръководител. </w:t>
        <w:tab/>
        <w:br/>
        <w:tab/>
        <w:t xml:space="preserve">3.5. Ръководител на проектантския екип: арх. Г. Й. с изписана от участника ИСИ 09 ООД диплома и удостоверение от КАБ. </w:t>
        <w:tab/>
        <w:br/>
        <w:tab/>
        <w:t xml:space="preserve">РУО е направил извод, че липсват доказателства за професионален опит на експерта като ръководител на проектантски екип за минимум пет години за изпълнение на обект идентичен или сходен с предмета на поръчката. Изводът е правилен. </w:t>
        <w:tab/>
        <w:br/>
        <w:tab/>
        <w:t xml:space="preserve">Неправилен е аргументът на АС гр. Монтана, че в тежест на РУО е да посочи изрично какви доказателства следва да представи избрания изпълнител за доказване на съответствието на експертите с критериите за подбор на възложителя. В случая няма спор относно доказателствената тежест на определени документи, тъй като такива въобще не са представени. От друга страна безспорно правилен е изводът на РУО, че продължителността на професионалния опит по никакъв начин не се доказва с твърдяна месторабота на експертите или с представено копие от дипломата им за образование. Липсват копия от трудови книжки, договори или други документи, чрез които да се докаже изискуемият от възложителя опит с изискуемата продължителност. </w:t>
        <w:tab/>
        <w:br/>
        <w:tab/>
        <w:t xml:space="preserve">Липсата на доказателства установяващи поставените от възложителя изисквания за съответствие с критериите за подбор на етап преди подписване на договора за възлагане на обществената поръчка съставлява нарушение на чл. 112, ал. 1, т. 2 ЗОП, която разпоредба императивно гласи, че възложителят сключва с определения изпълнител писмен договор за обществена поръчка, при условие че при подписване на договора определеният изпълнител представи документи за съответствието с поставените критерии за подбор, включително за третите лица и подизпълнителите, ако има такива, което в случая не е направено. С нарушаване на цитираната норма се допуска разходване на средства спрямо участник, който не отговаря на изискванията за подбор и с който не е следвало да се сключва договор, в който смисъл е чл. 112, ал. 2, т. 2 ЗОП. </w:t>
        <w:tab/>
        <w:br/>
        <w:tab/>
        <w:t xml:space="preserve">4. Предвид гореизложеното, касационният състав на ВАС приема, че установената от РУО фактическа обстановка в оспорения пред АС гр. Монтана административен акт съответства на доказателствения материал по преписката, като правилно се субсумира в изписаната и приложена правна квалификация на нарушението: чл. 112, ал. 2, т. 2, чл. 112, ал. 1, т. 2 във връзка с чл. 2, ал. 1, т. 1 и т. 4 от Закона за обществените поръчки. </w:t>
        <w:tab/>
        <w:br/>
        <w:tab/>
        <w:t xml:space="preserve">В процесния административен акт изрично е посочено, че нарушението има и би имало за последица нанасянето на вреда на бюджета на Европейския съюз. Нередност може да съществува и тогава, когато е налице възможност за нанасянето на вреда на общия бюджет, като няма изискване да се докаже наличието на точно финансово изражение. Тълкуване на разпоредбата на чл. 2, т. 36 от Регламент № 1303/2013 е в съответствие с практиката на Съда на Европейския съюз, съгласно решение: Firma Ernst Kollmer Fleischimport und - export, C-59/14, EU: C: 2015: 660, t. 24, както и решение Wroclaw, C-406/14, EU: C: 2016: 562, t. 44. </w:t>
        <w:tab/>
        <w:br/>
        <w:tab/>
        <w:t xml:space="preserve">Предвид обосновката на трите елемента от фактическия състав на нередността по чл. 2, т. 36 от Регламент № 1303/2013г., правилно нарушението е определено като нередност по т. 14 от Приложение № 1 към чл. 2, ал. 1 от Наредба за посочване на нередности в редакцията й към датата на издаване на оспорения административен акт. След изменението на Наредбата за посочване на нередности с ПМС № 248/5.07.2024 година, нарушенията на чл. 112, ал. 1 ЗОП са изписани като изрично попадащи в хипотезата на нередността по т. 14 от Приложение № 1 към чл. 2, ал. 1 от Наредба за посочване на нередности. Правилно за тази нередност е определена ФК в размер на 25% от допустимите средства от ЕФСУ по договора с изпълнителя. </w:t>
        <w:tab/>
        <w:br/>
        <w:tab/>
        <w:t xml:space="preserve">При постановяване на ИАА РУО не е допуснал нарушение на чл. 72, ал. 4 ЗУСЕФСУ. В действителност, съгласно сочената разпоредба, при констатирани два или повече случаи на нередност по чл. 70, ал. 1, т. 9 се определя една корекция за всички нарушения, засягащи едни и същи допустими разходи, чийто размер е равен на най-високия процент, приложен за всяко от тях в акта по чл. 73, ал. 1. В случая с предходно Решение РД-02-14-701 от 20.05.2024 г. на ръководителя на УО на ОПРР по процесния договор е определена ФК в размер на 5% от допустимите средства от ЕФСУ. Фактът, че с процесното решение върху същия договор се определя ФК в размер на 25% не означава, че процентите в хипотеза на нередности по чл. 70, ал. 1, т. 9 ЗУСЕФСУ се наслагват. Напротив, приложението на чл. 72, ал. 4 ЗУСЕФСУ е относимо към изпълнението на административния акт, при което се изпълнява една корекция в размер на най-високия процент, приложен за всяко от тях в акта по чл. 73, ал. 1. </w:t>
        <w:tab/>
        <w:br/>
        <w:tab/>
        <w:t xml:space="preserve">Предвид гореизложеното, като неправилно, обжалването решение на АС гр. Монтана следва да бъде отменено, а вместо него да се постанови друго, с което да се отхвърли жалбата на община Лом срещу решение № РД-02-14-1397/09.07.2025 г. на ръководителя на Управляващия орган (РУО) на Оперативна програма „Региони в растеж“ (ОПРР) 2014-2020 г. Решението за определяне на ФК е издадено от компетентен орган, във валидна писмена форма, при спазване на процедурата по издаването му и правилно приложение на материалния закон. </w:t>
        <w:tab/>
        <w:br/>
        <w:tab/>
        <w:t xml:space="preserve">Предвид изхода на спора, на РУО се дължат разноски за две съдебни инстанции в размер на юрисконсултско възнаграждение за две съдебни инстанции в размер на общо 250 евро и държавна такса за касационна инстанция в размер на 393,92 евро. </w:t>
        <w:tab/>
        <w:br/>
        <w:tab/>
        <w:t xml:space="preserve">Воден от гореизложеното и на основание чл. 222, ал. 1 АПК съставът на ВАС </w:t>
        <w:tab/>
        <w:br/>
        <w:tab/>
        <w:t xml:space="preserve">РЕШИ: </w:t>
        <w:tab/>
        <w:br/>
        <w:tab/>
        <w:t xml:space="preserve">ОТМЕНЯ решение №1231/23.12.2025 година на Административен съд гр. Монтана по адм. д. № 257/2025 година, ВМЕСТО КОЕТО ПОСТАНОВИ: </w:t>
        <w:tab/>
        <w:br/>
        <w:tab/>
        <w:t xml:space="preserve">ОТХВЪРЛЯ ЖАЛБАТА на община Лом срещу решение № РД-02-14-1397/09.07.2025 г. на ръководителя на Управляващия орган на Оперативна програма „Региони в растеж“ 2014-2020 г. </w:t>
        <w:tab/>
        <w:br/>
        <w:tab/>
        <w:t xml:space="preserve">ОСЪЖДА ОБЩИНА ЛОМ да заплати на Министерство на регионалното развитие и благоустройството сумата от 643,92 (шестстотин четиридесет и три евро и деветдесет и два евроцента) евро, представляващи разноски по делото.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ТАНЯ ВАЧЕВА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МИРОСЛАВА ГЕОРГИЕВА/п/ ЮЛИЯ РАЕВА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