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№2256/26.02.2026 по адм. д. №600/2026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Възникването на правото на приспадане на данъчен кредит по ЗДДС е обусловено от качествата данъчнозадължено лице на доставчика и на получателя, своенето на данъчния документ от получателя, получаването на стоките/услугите по доставката и отреждането на полученото за икономическата дейност на ДЗЛ. Отсъствието на който и да елемент от пораждащия правото на приспадане фактически състав изключва възникването на правото. За претендиращото данъчно предимство ДЗЛ е бремето да установи с убедителността на пълното доказване осъществяването на тези правно релевантни факти. При своевременно стореното оспорване от ответника на истинността на представените от жалбоподателя документи дължимото процесуално действие на съда е да постанови да се извърши проверка, ограничена до изследване на тяхната автентичност. Притежаването на фактурата не е достатъчно условие за възникване на правото на приспадане, тъй като като частен свидетелстващ документ тя установява единствено количеството и вида на стоката, вида на услугата и датата на възникване на данъчното събитие. Неубедително е доказването със счетоводните записвания на касатора, които са производно доказателствено средство.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2256София, 26.02.2026 г.В ИМЕТО НА НАРОДА </w:t>
        <w:tab/>
        <w:br/>
        <w:tab/>
        <w:t xml:space="preserve">Върховният административен съд на Република България - Първо отделение, в съдебно заседание на шестнадесети февруари две хиляди двадесет и шеста година в състав:Председател: </w:t>
        <w:tab/>
        <w:br/>
        <w:tab/>
        <w:t xml:space="preserve">БИСЕР ЦВЕТКОВЧленове: </w:t>
        <w:tab/>
        <w:br/>
        <w:tab/>
        <w:t xml:space="preserve">РУМЯНА ЛИЛОВАКАМЕЛИЯ СТОЯНОВАпри секретар </w:t>
        <w:tab/>
        <w:br/>
        <w:tab/>
        <w:t xml:space="preserve">Маруся Николоваи с участиетона прокурора </w:t>
        <w:tab/>
        <w:br/>
        <w:tab/>
        <w:t xml:space="preserve">Илиана Стойковаизслуша докладванотоот председателя </w:t>
        <w:tab/>
        <w:br/>
        <w:tab/>
        <w:t xml:space="preserve">Бисер Цветковпо административно дело № 600/2026 г. </w:t>
        <w:tab/>
        <w:br/>
        <w:tab/>
        <w:t xml:space="preserve">Производството е по реда на гл. ХІІ от АПК във вр. с чл. 160, ал. 7 от ДОПК. </w:t>
        <w:tab/>
        <w:br/>
        <w:tab/>
        <w:t xml:space="preserve">Образувано е по касационна жалба на „Биотоп К“ ЕООД, представено от адв. Станчева, срещу решение № 32702/07.10.2025 г. на Административен съд София-град (АССГ) по адм. д. № 1540/2025 г., с което е отхвърлена жалбата на дружеството против ревизионен акт /РА/ № Р-22221023004857-091-001/19.11.2024 г., издаден от органи по приходите при ТД на НАП София, в частта потвърдена при оспорването по административен ред. Оплакванията на касатора са за противоречие за решението с материалния и процесуалния закон. Оспорва констатациите на съда за неосъществяване на доставката по фактурата, за която е упражнил отреченото от органите по приходите право на приспадане на данъчен кредит. Твърди опущения на съда в познавателната му дейност по преценка на писмените доказателствени средства. Изразява убеждението, че осъществяването на доставката се установява с взетите от него счетоводни записвания във връзка с доставката и косвено с извършеното плащане в пълен размер по фактурата. Според него съдът неправилно е ценил като факти с доказателствено значение отсъствието на материална и техническа обезпеченост у доставчика, декларираната от него икономическа дейност и датата на регистрацията му за целите на ДДС. Навежда доводи за правното значение за липсата на противопоставяне от доставчика – търговец след узнаването за доставката. Иска отмяна на обжалваното решение, включително в частта за разноските, а имплицитно и на съответната част от РА. Претендира деловодни разноски. </w:t>
        <w:tab/>
        <w:br/>
        <w:tab/>
        <w:t xml:space="preserve">Ответникът по касация директора на Дирекция „Обжалване и данъчно-осигурителна практика“ София, чрез повереник отрича основателността на жалбата. Иска присъждане на разноски за касационното съдебно производство. </w:t>
        <w:tab/>
        <w:br/>
        <w:tab/>
        <w:t xml:space="preserve">Заключението на прокурора от Върховната касационна прокуратура е за неоснователност на касационната жалба. </w:t>
        <w:tab/>
        <w:br/>
        <w:tab/>
        <w:t xml:space="preserve">Като обсъди доводите на страните и в обхвата на проверката по чл. 218 от АПК, съдът прие следното: </w:t>
        <w:tab/>
        <w:br/>
        <w:tab/>
        <w:t xml:space="preserve">Пред АССГ е обжалвана неотменената при оспорването по административен ред част от ревизионен акт, с която са установени в тежест на „Биотоп К“ ЕООД задължения за ДДС за внасяне в размер 12 000 лева и за лихви за забава в размер 5 465.58 лева. Източник на задължението за ДДС е извършена от органите по приходите корекция на декларирания от РЛ резултат по ЗДДС в д. п.м. м. 11.2020 г. заради отказ да признаят правото на приспадане на данъчен кредит на търговеца в размер 12 000 лева, упражнено в този период. Отреченото данъчно предимство е по фактура, издадена от „Е.П.А. инвест“ ЕООД за доставка на услуга. Според органите по приходите доставката на услуги не е осъществена. Установяванията на администрацията се основават на резултатите от насрещна проверка на прекия доставчик, както и на представените от РЛ писмени доказателствени средства. Те включват констатации за представени от РЛ фактура с предмет плащане по договор и банкови извлечения и за липса на персонален субстрат и материални активи за изпълнение у доставчика. Заявено е очакване за наличие на доказателства за договарянето на услугата и за предаването на резултата от нея. Отречено е осъществяването на предпоставките за правото на приспадане по чл 68, ал. 1; чл. 69, ал. 1, т. 1 и чл. 25, ал. 2 във вр. с чл. 9 ЗДДС. Лихвите за забава са обвързани с коригирания резултат на данък за внасяне. </w:t>
        <w:tab/>
        <w:br/>
        <w:tab/>
        <w:t xml:space="preserve">С първоинстанционното решение е отхвърлено оспорването срещу РА. </w:t>
        <w:tab/>
        <w:br/>
        <w:tab/>
        <w:t xml:space="preserve">По мотивите на съдебния акт РА е издаден от компетентни органи по приходите във формата на електронен документ, подписан с валидни квалифицирани електронни подписи и притежава дължимото съдържание. </w:t>
        <w:tab/>
        <w:br/>
        <w:tab/>
        <w:t xml:space="preserve">Първостепенният съд е отнесъл към процесуалните тежести на жалбоподателя несъмненото доказване на юридическите факти от пораждащия правото на приспадане фактически състав, които е дефинирал. Констатациите му се основават на събраните в извънсъдебната фаза на производството писмени доказателства и следват установяванията на администрацията. В хода на съдебното дирене е открил производство за проверка на представените от жалбоподателя и оспорени от ответника договор за услуга от 15.07.2020 г. с предмет изготвяне на проект по Мярка „Преструктуриране и конверсия на винени лозя“, ведно с Приложение №1 – приемо-предавателен протокол и приемо-предавателен протокол от 30.11.2020 г. и тъй като авторството им останало недоказано ги е определил като неавтентични. Позоваването от жалбоподателя на разпоредбата на чл. 301 ТЗ не преодолявало недоказаното авторство на документите. Съдът е възприел доводите на органите по приходите за доказателственото значение на наличието на трудов ресурс и средства за производство у доставчика. Взетите от получателя счетоводни записвания по доставката не допринасяли за убедителността на доказването. </w:t>
        <w:tab/>
        <w:br/>
        <w:tab/>
        <w:t xml:space="preserve">С решението са присъдени разноски в полза на Националната агенция за приходите в размер, определен по Наредбата за възнаграждения за адвокатска работа и при съобразяване на отсъствието на възражение по размера на юрисконсултското възнаграждение. </w:t>
        <w:tab/>
        <w:br/>
        <w:tab/>
        <w:t xml:space="preserve">Оспореният съдебен акт е правилен. </w:t>
        <w:tab/>
        <w:br/>
        <w:tab/>
        <w:t xml:space="preserve">Касационният съдебен състав възприема решаващите изводи на първостепенния съд и препраща към мотивите на постановеното от него решение (вж. чл. 221, ал. 2, изр. 2 АПК). </w:t>
        <w:tab/>
        <w:br/>
        <w:tab/>
        <w:t xml:space="preserve">Възникването на правото на приспадане на данъчен кредит по ЗДДС е обусловено от качествата данъчнозадължено лице на доставчика и на получателя /вж. т. 25 от решението на СЕС по дело С-18/13/, своенето на данъчния документ от получателя – чл. 71, т. 1 ЗДДС, получаването на стоките/услугите по доставката /“действителното извършване на облагаемата сделка“ според т. 30 от решението на СЕС по дело С-642/11/ и отреждането на полученото за икономическата дейност на ДЗЛ /така т. 36 от решението на СЕС по дело С-153/11/. Отсъствието на който и да елемент от пораждащия правото на приспадане фактически състав изключва възникването на правото. </w:t>
        <w:tab/>
        <w:br/>
        <w:tab/>
        <w:t xml:space="preserve">Механизмът на упражняване на правото на приспадане на данъчен кредит по чл. 72, ал. 2 от ЗДДС предполага имплицитно въведено със СД и ДП твърдение на ДЗЛ, че е получател по облагаема доставка и за него е възникнало правото на данъчен кредит /вж. чл. 72, ал. 2, т. 1 във вр. с чл. 68, т. 1 от ЗДДС и чл. 72, ал. 1 във вр. с чл. 68, ал. 2 и чл. 25, ал. 6, т. 1 от ЗДДС/. Щом придобиването на правото на разпореждане като собственик със стоката /вж. чл. 14, 1 от Директива 2006/112/ЕО и чл. 6 от ЗДДС/ и получаването на услугата /чл. 9 от ЗДДС/ са елементи от фактическия състав, пораждащ правото на приспадане,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- чл. 154, ал. 1 от ГПК във вр. с 2 от ДР на ДОПК. </w:t>
        <w:tab/>
        <w:br/>
        <w:tab/>
        <w:t xml:space="preserve">Неоснователни са доводите на касационния жалбоподател за допуснати от съда нарушения в процеса на доказване. При своевременно стореното оспорване от ответника на истинността на представените от жалбоподателя документи дължимото процесуално действие на съда е да постанови да се извърши проверка (вж. чл. 193, ал. 2 ГПК), която с оглед вида на документите (частни) и доказателствената им сила по чл. 180 ГПК е ограничил до изследване на тяхната автентичност. Съобразено с правилото на чл. 193, ал. 3, изр. 2 ГПК е разпределянето на тежестта за доказването на автентичността на документите. Настъпването в правната сфера на търговеца на правните последици от извършени от негово име действия на лице без представителна власт (чл. 301 ТЗ) е без ефект в процеса на доказване при задължението на съда по чл. 194, ал. 2, изр. 2 ГПК да изключи от доказателствата неистинските документи. </w:t>
        <w:tab/>
        <w:br/>
        <w:tab/>
        <w:t xml:space="preserve">Липсват информационните източници, които са останали извън обхвата на познавателната дейност на съда, та вътрешното му убеждение да е формирано в противоречие с правилата на чл. 12 и чл. 235, ал. 2 ГПК във вр с 2 от ДР на ДОПК. Процесуалните закони не съдържат уредба на конкретни доказателствени средства за установяване на пораждащия данъчното предимство фактически състав. Казуистична уредба е и немислима предвид многообразните проявления на независимата икономическа дейност, която предполага оставяне на различни информационни следи от нея, а съответно и източници на информация. </w:t>
        <w:tab/>
        <w:br/>
        <w:tab/>
        <w:t xml:space="preserve">Притежаването на фактурата не е достатъчно условие за възникване на правото на приспадане. Като частен свидетелстващ документ фактурата е писмено доказателствено средство. От релевантните за правото на приспадане факти, обаче, тя установява единствено количеството и вида на стоката, вида на услугата и датата на възникване на данъчното събитие - чл. 114, ал. 1, т. т. 9 и 10 от ЗДДС. Затова и по хипотеза индивидуализирането на вещите, за които получателят е придобил правото да се разпорежда фактически като собственик, респ. получаването на услугата следва да се извърши по друг начин, а не чрез посочването на вида им в данъчния документ. </w:t>
        <w:tab/>
        <w:br/>
        <w:tab/>
        <w:t xml:space="preserve">Неубедително е доказването със счетоводните записвания на касатора. Счетоводните регистри за производно доказателствено средство, тъй като са носител на хронологично систематизирана информация за стопанските операции от първични и/или вторични счетоводни документи (вж. чл. 6, ал. 1, т. 3 ЗСч /отм.). Затова и по хипотеза информацията в регистрите следва да съответства на тази от първичните счетоводни документи, каквито са фактурите, а многократното закрепване на един и същи факт в различни информационни източници, от които единият се основава на другия, не се отразява на доказателствената им стойност. </w:t>
        <w:tab/>
        <w:br/>
        <w:tab/>
        <w:t xml:space="preserve">Първостепенният съд е адресирал към жалбоподателя очакване за доказване на материална и кадровата обезпеченост на доставчиците, доколкото отричането ѝ от органите по приходите е индиция за отсъстващо изпълнение. Процесуална обвързаност на съда е да приеме за неосъществени недоказаните факти, а със средствата на насрещното доказване ответникът се домогва да разколебае убедителността на доказването от жалбоподателя за получаването на резултата от услугите от издателя на данъчния документ. </w:t>
        <w:tab/>
        <w:br/>
        <w:tab/>
        <w:t xml:space="preserve">Без да са допуснати от първостепенния съд нарушения в процеса на доказване, неговите установявания са обвързващи при инстанционния контрол върху постановеното от него решение (вж. чл. 220 АПК). </w:t>
        <w:tab/>
        <w:br/>
        <w:tab/>
        <w:t xml:space="preserve">Основан на правилата на доказателствената тежест е отказът на съда да приеме за осъществени правните последици на юридическите факти, за които ползващата се страна не е провела несъмнено доказване. Затова и в съответствие с материалния закон е решен в полза на администрацията спорът за съществуването и размера на установените с РА публични задължения и за законосъобразността на утежняващия административен акт. </w:t>
        <w:tab/>
        <w:br/>
        <w:tab/>
        <w:t xml:space="preserve">Дължимо е оставяне в сила на първоинстанционно решение. </w:t>
        <w:tab/>
        <w:br/>
        <w:tab/>
        <w:t xml:space="preserve">При този изход спора на Националната агенция за приходите /арг. от 1, т. 6 от ДР на АПК/ се дължат деловодни разноски в размер 1 008.22 евро за касационното съдебно производство на основание чл. 161, ал. 1, изр. 3 ДОПК във вр. с чл. 8, ал. 1 във вр. с чл. 7, ал. 2, т. 3 от Наредбата за възнаграждения за адвокатска работа. Превалутирането и закръгляването на разноските е по реда на чл. 12 и чл. 13 ЗВЕРБ. </w:t>
        <w:tab/>
        <w:br/>
        <w:tab/>
        <w:t xml:space="preserve">Воден от горното и на основание чл. 221, ал. 2 от АПК във вр. с чл. 160, ал. 7 от ДОПК, Върховният административен съд, състав на първо отделение </w:t>
        <w:tab/>
        <w:br/>
        <w:tab/>
        <w:t xml:space="preserve">РЕШИ: </w:t>
        <w:tab/>
        <w:br/>
        <w:tab/>
        <w:t xml:space="preserve">ОСТАВЯ В СИЛА решение № 32702/07.10.2025 г. на Административен съд София-град (АССГ) по адм. д. № 1540/2025 г. </w:t>
        <w:tab/>
        <w:br/>
        <w:tab/>
        <w:t xml:space="preserve">ОСЪЖДА „Биотоп К“ ЕООД да заплати на Националната агенция за приходите разноски за касационното производство в размер 1 008.22 евро.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БИСЕР ЦВЕТКОВ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РУМЯНА ЛИЛОВА/п/ КАМЕЛИЯ СТОЯНОВА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