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№562/24.02.2026 по ч. търг. д. №2611/2025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562</w:t>
        <w:tab/>
        <w:br/>
        <w:tab/>
        <w:t xml:space="preserve"/>
        <w:tab/>
        <w:br/>
        <w:tab/>
        <w:t xml:space="preserve"> гр. София, 24.02.2026 г.</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февруари през две хиляди двадесет и шеста година, в състав</w:t>
        <w:tab/>
        <w:br/>
        <w:tab/>
        <w:t xml:space="preserve"> </w:t>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
        <w:tab/>
        <w:br/>
        <w:tab/>
        <w:t xml:space="preserve">като изслуша докладваното от съдия Христова ч. т.д. №2611 по описа за 2025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„Дико-КД“ ЕООД, [населено място] против разпореждане №21119/25.08.2025 г., постановено по в. ч.гр. д. №1906/2025 г. по описа на Софийски градски съд, с което е върната подадената от дружеството частна касационна жалба вх. №39451/31.03.2025г. по входящия регистър на СГС.</w:t>
        <w:tab/>
        <w:br/>
        <w:tab/>
        <w:t xml:space="preserve"/>
        <w:tab/>
        <w:br/>
        <w:tab/>
        <w:t xml:space="preserve">Жалбоподателят твърди, че разпореждането, с което частната му касационна жалба е върната, поради неизпълнение на дадените от съда с разпореждане от 07.04.2025 г. указания, е неправилно и следва да бъде отменено. Счита, че срокът за изпълнение на указанията не е изтекъл към 25.08.2025 г., тъй като не е била налице хипотезата на чл. 50, ал. 2 ГПК, а съобщението, изпратено на посочения по делото адрес за връчване на призовки и съобщения, е връчено редовно на 01.09.2025 г. Подчертава, че след получаване на книжата на адреса, посочен по реда на чл. 39, ал. 1 ГПК, указанията са надлежно изпълнени. </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разпореждане на въззивния съд.</w:t>
        <w:tab/>
        <w:br/>
        <w:tab/>
        <w:t xml:space="preserve"/>
        <w:tab/>
        <w:br/>
        <w:tab/>
        <w:t xml:space="preserve">След отмяна на предходно разпореждане №12152/12.05.2025 г. по ч. в.гр. д. №1906/2025 г. по описа на СГС за връщане на частна касационна жалба вх. №39451/31.03.2025г. по входящия регистър на СГС, с разпореждане №18879/28.07.2025 г. администриращият съд е постановил да се връчи на частния жалбоподател „Дико-КД“ ЕООД, [населено място] разпореждане №9091/07.04.2025 г. на адреса, посочен на лист 63 от гр. д. №44568/2022г. на СРС, както и на адреса в Търговския регистър. С разпореждане №9091/07.04.2025 г. е оставена без движение частната касационна жалба с указания за представяне на доказателства за внесена по сметка на ВКС държавна такса и за приподписване от адвокат с надлежно представено пълномощно.</w:t>
        <w:tab/>
        <w:br/>
        <w:tab/>
        <w:t xml:space="preserve"/>
        <w:tab/>
        <w:br/>
        <w:tab/>
        <w:t xml:space="preserve">В изпълнение на разпореждане №18879/28.07.2025 г. са изпратени две съобщения – на адреса в ТР /ж. к.“Л.“, [жилищен адрес]/ и на посочения от ищеца адрес по делото за получаване на призовки и съобщения /ж. к.“О. купел 2“, [жилищен адрес]/. Съобщението на първия адрес е върна в цялост с отбелязване, че фирмата е напуснала адреса. Съобщението на втория адрес е връчено на 01.09.2025 г. на технически сътрудник П. Й..</w:t>
        <w:tab/>
        <w:br/>
        <w:tab/>
        <w:t xml:space="preserve"/>
        <w:tab/>
        <w:br/>
        <w:tab/>
        <w:t xml:space="preserve">С атакуваното разпореждане №21119 от 25.08.2025 г., постановено по в. ч.гр. д. №1906/2025 г. по описа на Софийски градски съд, е върната подадената от дружеството частна касационна жалба вх. №39451/31.03.2025г. поради неизпълнение на дадените указания. Съдът е приел, че разпореждането с указанията е връчено редовно на жалбоподателя по реда на чл. 50, ал. 2 ГПК на 11.08.2025 г., като срокът за изпълнението им е изтекъл на 18.08.2025 г. </w:t>
        <w:tab/>
        <w:br/>
        <w:tab/>
        <w:t xml:space="preserve"/>
        <w:tab/>
        <w:br/>
        <w:tab/>
        <w:t xml:space="preserve">Настоящият съдебен състав споделя формираната във връзка с тълкуването и прилагането на чл. 39, ал. 1 ГПК непротиворечива практика на ВКС, че при наличие на посочен от страната съдебен адресат или упълномощен представител, съдът е длъжен да връчи призовката на съдебния адресат или упълномощения представител, а не на адреса на страната. В тази хипотеза връчването, извършено не на съдебния адресат или на пълномощника, а на адреса на страната, не е редовно и съдът е длъжен да го извърши отново. Редовността на връчването обаче не се засяга ако страната е получила призовката или съобщението лично /в този смисъл са Решение № 292/13.12.2014 г. по гр. д. № 2938/2014 г. на ВКС, ІV г. о., Определение № 90/24.02.2021 г. по ч. т.д. № 321/2021 г. на ВКС, І т. о., Решение № 156/18.10.2019 г. по гр. д. № 3811/2018 г. на ВКС, І г. о., Решение № 85/27.03.2017 г. по ч. гр. д. № 503/2017 г. на ВКС, ІІІ г. о., Определение № 658/19.12.2016 г. по ч. т.д. № 1991/2016 г. на ВКС, ІІ т. о., Определение № 520/22.07.2015 г. по ч. гр. д. № 3610/2015 г. на ВКС, ІV г. о., Определение № 563/12.07.2011 г. по ч. т.д. № 303/2011 г. на ВКС, ІІ т. о. и др./. Когато адресат на съобщението е юридическо лице, за да се приеме, че има редовно връчване на съобщението, въпреки че не е извършено на съдебния адресат или на пълномощника, следва то да е получено от законния представител /в този смисъл Определение № 90/24.02.2021 г. по ч. т.д. № 321/2021 г. на ВКС, І т. о./.</w:t>
        <w:tab/>
        <w:br/>
        <w:tab/>
        <w:t xml:space="preserve"/>
        <w:tab/>
        <w:br/>
        <w:tab/>
        <w:t xml:space="preserve">В настоящия случай съобщението с указанията за отстраняване нередовности на частната касационна жалба, дадени с разпореждането от 07.04.2025 г., е редовно връчено на жалбоподателя на посочения по делото адрес за връчване на призовки и съобщения на 01.09.2025 г. Към 25.08.2025 г., когато е постановено връщане на частната касационна жалба, не са били налице предпоставките за приложение на чл. 50, ал. 2 ГПК, тъй като ищцовото дружество е посочило адрес за получаване на призовки и съобщения, различен от този в ТР. С оглед изложеното, настоящият състав на ВКС намира, че срокът за изпълнение на дадените указания за отстраняване нередовности на частната касационна жалба е изтекъл на 09.09.2025 г., като видно от молба вх. №104722/10.09.2025 г. /изпратена по пощата на 08.09.2025 г./ жалбоподателят е изпълнил дадените му указания за приподписване на касационната жалба и изложението на основанията за допускане до касационно обжалване от надлежно упълномощен адвокат /адв. Г. А./. Следва да се отбележи, че предмет на обжалване е определение на въззивния съд за потвърждаване на отказ на първоинстанционния съд за освобождаване на ищеца от държавна такса, поради което не следва да бъде задължаван жалбоподателя да внася предварително държавна такса за касационно обжалване.</w:t>
        <w:tab/>
        <w:br/>
        <w:tab/>
        <w:t xml:space="preserve"/>
        <w:tab/>
        <w:br/>
        <w:tab/>
        <w:t xml:space="preserve">Като е достигнал до обратен извод и е върнал частна касационна жалба вх. №39451/31.03.2025г., съставът СГС е постановил неправилен съдебен акт, който следва да бъде отменен. </w:t>
        <w:tab/>
        <w:br/>
        <w:tab/>
        <w:t xml:space="preserve"/>
        <w:tab/>
        <w:br/>
        <w:tab/>
        <w:t xml:space="preserve">Воден от горното и на основание чл. 274, ал. 2 ГПК, Върховният касационен съд</w:t>
        <w:tab/>
        <w:br/>
        <w:tab/>
        <w:t xml:space="preserve"> </w:t>
        <w:tab/>
        <w:br/>
        <w:tab/>
        <w:t xml:space="preserve"> О П Р Е Д Е Л И: </w:t>
        <w:tab/>
        <w:br/>
        <w:tab/>
        <w:t xml:space="preserve"/>
        <w:tab/>
        <w:br/>
        <w:tab/>
        <w:t xml:space="preserve">ОТМЕНЯ разпореждане №21119/25.08.2025 г., постановено по в. ч.гр. д. №1906/2025 г. по описа на Софийски градски съд, с което е върната подадената от дружеството частна касационна жалба вх. №39451/31.03.2025г. по входящия регистър на СГС. </w:t>
        <w:tab/>
        <w:br/>
        <w:tab/>
        <w:t xml:space="preserve"/>
        <w:tab/>
        <w:br/>
        <w:tab/>
        <w:t xml:space="preserve">ВРЪЩА делото на същия състав за продължаване на съдопроизводствените действия. </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