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№955/26.02.2026 по гр. д. №2662/2025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955 гр. София, 26.02.2026 г.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двадесет и шести февруари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> </w:t>
        <w:tab/>
        <w:br/>
        <w:tab/>
        <w:t xml:space="preserve">като изслуша докладваното от съдията Александър Цонев гр. д. № 2662/2025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248, ал. 1 ГПК. </w:t>
        <w:tab/>
        <w:br/>
        <w:tab/>
        <w:t xml:space="preserve"/>
        <w:tab/>
        <w:br/>
        <w:tab/>
        <w:t xml:space="preserve">Образувано е по молба на ОД на МВР - Кърджали, с която се иска намаляване на присъдено адвокатско възнаграждение на другата страна поради прекомерност. Излагат се съображения, че материалният интерес бил 4000лв..</w:t>
        <w:tab/>
        <w:br/>
        <w:tab/>
        <w:t xml:space="preserve"/>
        <w:tab/>
        <w:br/>
        <w:tab/>
        <w:t xml:space="preserve">ВКС счита, че молбата е неоснователна. </w:t>
        <w:tab/>
        <w:br/>
        <w:tab/>
        <w:t xml:space="preserve"/>
        <w:tab/>
        <w:br/>
        <w:tab/>
        <w:t xml:space="preserve">С определението си по чл. 288 ГПК ВКС не е допуснал касационно обжалване по касационната жалба на ОД на МВР - Кърджали срещу въззивното решение, с което на ищеца Д. М. са присъдени 4000лв. неимуществени вреди, причинени от трудова злополука, по чл. 200, ал. 1 КТ, и му е присъдил разноски- 1440лв., платен адвокатски хонорар. </w:t>
        <w:tab/>
        <w:br/>
        <w:tab/>
        <w:t xml:space="preserve"/>
        <w:tab/>
        <w:br/>
        <w:tab/>
        <w:t xml:space="preserve">Цената на иска е 10000лв., а не е 4000лв., което определя възможността за касационно обжалване. Освен това ВКС следи служебно за валидността на въззивното решение и в необжалваната част.</w:t>
        <w:tab/>
        <w:br/>
        <w:tab/>
        <w:t xml:space="preserve"/>
        <w:tab/>
        <w:br/>
        <w:tab/>
        <w:t xml:space="preserve"> Производството по чл. 288 ГПК в случая е с правна сложност, доколкото са били поставени въпроси във връзка с тълкуването на три правни норми - чл. 201, ал. 2 КТ, чл. 52 ЗЗД и чл. 172 ГПК като е изследвано становището на касатора за противоречие между тълкуването и прилагането им от въззивния съд и практиката на ВКС, както са взети предвид и подробните възражения на М. в отговора на жалбата.</w:t>
        <w:tab/>
        <w:br/>
        <w:tab/>
        <w:t xml:space="preserve"/>
        <w:tab/>
        <w:br/>
        <w:tab/>
        <w:t xml:space="preserve"> Освен това в платения адвокатски хонорар е бил включен и ДДС, т. е. уговореното адвокатско възнаграждение на насрещната страна е било справедливо с оглед на свършената работа и пропорционално на тежестта на спора.</w:t>
        <w:tab/>
        <w:br/>
        <w:tab/>
        <w:t xml:space="preserve"/>
        <w:tab/>
        <w:br/>
        <w:tab/>
        <w:t xml:space="preserve"> 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уважение молбата по чл. 248, ал. 1 ГПК, подадена от ОД на МВР - Кърджали.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