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№125/04.03.2026 по ч. нак. д. №199/2026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125</w:t>
        <w:tab/>
        <w:br/>
        <w:tab/>
        <w:t xml:space="preserve"/>
        <w:tab/>
        <w:br/>
        <w:tab/>
        <w:t xml:space="preserve"> гр. София, 04.03.2026 г.</w:t>
        <w:tab/>
        <w:br/>
        <w:tab/>
        <w:t xml:space="preserve"/>
        <w:tab/>
        <w:br/>
        <w:tab/>
        <w:t xml:space="preserve">ВЪРХОВЕН КАСАЦИОНЕН СЪД в закрито заседание на четвърти март през две хиляди двадесет и шеста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 Теодора Стамболова</w:t>
        <w:tab/>
        <w:br/>
        <w:tab/>
        <w:t xml:space="preserve"/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20268003200199 по описа за 2026 година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а. х. д. № 33/2026 год. по описа на Районен съд – Димитровград.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по делото е образувано по жалба на С. Л. Я. против НП № 25-0254-000212/07.05.2025 год. на ОДМВР – Хасково, РУ – Димитровград. Всички съдии, работещи в Димитровградския районен съд, са се отвели от разглеждане на делото по съображения, че жалбоподателят в качеството му на адвокат, чиято дейност е концентрирана в Димитровград, многократно е изразявал недоволство от произнасянето им по различни дела, по които той е бил страна. Налице е невъзможност да бъде сформиран съдебен състав, което налага делото да бъде изпратено на друг равен по степен съд. За да се гарантира разглеждането му в разумен срок и да бъдат сведени до минимум затрудненията и разноските на участващите в производството лица, това следва да бъде Районен съд – Хасково, който е в най-голяма близост до местоживеенето и местоработата им.</w:t>
        <w:tab/>
        <w:br/>
        <w:tab/>
        <w:t xml:space="preserve"/>
        <w:tab/>
        <w:br/>
        <w:tab/>
        <w:t xml:space="preserve">Така мотивиран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а. х. д. № 33/2026 год. по описа на Районен съд – Димитровград за разглеждане и решаване от Районен съд – Хасково.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Димитровград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