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№1119/09.03.2026 по гр. д. №3567/2025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1119</w:t>
        <w:tab/>
        <w:br/>
        <w:tab/>
        <w:t xml:space="preserve"/>
        <w:tab/>
        <w:br/>
        <w:tab/>
        <w:t xml:space="preserve">София, 09.03.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10.12.2025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3567 /2025 г.</w:t>
        <w:tab/>
        <w:br/>
        <w:tab/>
        <w:t xml:space="preserve"/>
        <w:tab/>
        <w:br/>
        <w:tab/>
        <w:t xml:space="preserve">Производство по чл. 288 ГПК. </w:t>
        <w:tab/>
        <w:br/>
        <w:tab/>
        <w:t xml:space="preserve"/>
        <w:tab/>
        <w:br/>
        <w:tab/>
        <w:t xml:space="preserve">Образувано е по касационна жалба на Б. Н. Т. срещу въззивно решение № 2299 /15.04.2025 г. по в. гр. дело № 9137 /2024 г. на Софийския градски съд, с което е отменено решение на СРС и вместо това е постановено друго, с което е уважен предявеният от Б. Д. С. срещу Б. Н. Т. иск с правно основание чл. 439 ГПК, че Б. Д. С. не дължи на Б. Н. Т. сумата 5 952.87 лева, представляваща извършени плащания след прекратяване на брака с развод за погасяване на задължения към „Топлофикация София“ ЕАД, установени с влязло в сила съдебно решение, ведно със законната лихва върху главницата, считано от 07.11.2016 г., както и 559.06 лева разноски по делото по издаден изпълнителен лист от 12.06.2017 г. по гр. д. № 63257/2016 на СРС, 46 с-в. поради погасяване на вземането по давност и е осъдил Б. Н. Т. да заплати на Б. Д. С. разноски по делото.</w:t>
        <w:tab/>
        <w:br/>
        <w:tab/>
        <w:t xml:space="preserve"/>
        <w:tab/>
        <w:br/>
        <w:tab/>
        <w:t xml:space="preserve">Ответникът по касационната жалба Б. Д. С. в писмен отговор оспорва наличието на основания за допускане на касационно обжалване и основателността на подадената касационна жалба.</w:t>
        <w:tab/>
        <w:br/>
        <w:tab/>
        <w:t xml:space="preserve"/>
        <w:tab/>
        <w:br/>
        <w:tab/>
        <w:t xml:space="preserve">Жалбата е процесуално допустима - подадена е в законоустановения срок, от страна по делото, имаща право и интерес от обжалване и срещу подлежащ на обжалване съдебен акт и е редовна.</w:t>
        <w:tab/>
        <w:br/>
        <w:tab/>
        <w:t xml:space="preserve"/>
        <w:tab/>
        <w:br/>
        <w:tab/>
        <w:t xml:space="preserve">За да постанови обжалваното решение въззивният съд е приел следното:</w:t>
        <w:tab/>
        <w:br/>
        <w:tab/>
        <w:t xml:space="preserve"/>
        <w:tab/>
        <w:br/>
        <w:tab/>
        <w:t xml:space="preserve">Предявен е отрицателен установителен иск с правна квалификация чл. 439, ал. 1 от ГПК за установяване недължимост на вземане, за което е издаден изпълнителен лист, поради новонастъпили факти. За да бъде уважен предявеният иск трябва да е установен следният фактически състав: 1. да съществува изпълнително основание и да е издаден изпълнителен титул срещу ищеца; 2. да е образувано изпълнително дело от кредитора срещу длъжника; 3. да са настъпили факти след приключване на съдебното дирене в производството, по което е издадено изпълнителното основание, които обосновават несъществуване на правото на принудително изпълнение на вземането – в конкретния случай да е изтекла претендираната от страната погасителна давност. В тежест на ответника е да установи спиране, съответно прекъсване на погасителната давност относно вземането.</w:t>
        <w:tab/>
        <w:br/>
        <w:tab/>
        <w:t xml:space="preserve"/>
        <w:tab/>
        <w:br/>
        <w:tab/>
        <w:t xml:space="preserve">Няма спор между страните, че длъжникът в заповедното производство не е възразил по предвидения за това процесуален ред срещу заповедта по чл. 410 ГПК и тя е влязла в сила. След стабилизирането на заповедта за изпълнение ирелевантно за правния спор е обстоятелството въз основа на какъв акт или основание е издадена същата. Когато е налице влязла в сила заповед за изпълнение, същата стабилизира вземането, поради което от влизането й в сила започва да тече нова давност, която винаги е петгодишна по аналогия от разпоредбата на чл. 117, ал. 2 ЗЗД, който е приложим и в настоящия случай. В този смисъл и решение № 37/24.02.2021 г. по гр. д. № 1747/2020 г. на ВКС.</w:t>
        <w:tab/>
        <w:br/>
        <w:tab/>
        <w:t xml:space="preserve"/>
        <w:tab/>
        <w:br/>
        <w:tab/>
        <w:t xml:space="preserve">Видно от приложеното заповедно производство, заповедта за изпълнение е връчена чрез залепване на уведомление на 20.02.2017 г., с изтичане на две седмици от залепването и срокът за подаване на възражение е изтекъл на 06.03.2017 г. Следователно заповедта за изпълнение е влязла в сила на 07.03.2017 г., което обстоятелство не е спорно между страните.</w:t>
        <w:tab/>
        <w:br/>
        <w:tab/>
        <w:t xml:space="preserve"/>
        <w:tab/>
        <w:br/>
        <w:tab/>
        <w:t xml:space="preserve">Спорът е откога е започнала да тече предвидената в закона давност – от влизане в сила на заповедта по чл. 410 ГПК /каквито са възраженията на въззивника/, от датата на издаване на изпълнителния лист /както е приел СРС/ или от получаване на изпълнителния лист /каквито са твърденията на ответника/.</w:t>
        <w:tab/>
        <w:br/>
        <w:tab/>
        <w:t xml:space="preserve"/>
        <w:tab/>
        <w:br/>
        <w:tab/>
        <w:t xml:space="preserve">Предмет на производството в случая е да се установи дали след влизането в сила на заповедта за изпълнение е изтекъл изискуемият се давностен срок за вземането, без да са настъпили обстоятелства, водещи до неговото спиране или прекъсване.</w:t>
        <w:tab/>
        <w:br/>
        <w:tab/>
        <w:t xml:space="preserve"/>
        <w:tab/>
        <w:br/>
        <w:tab/>
        <w:t xml:space="preserve">Въззивният съд е обосновал изводите си, че:</w:t>
        <w:tab/>
        <w:br/>
        <w:tab/>
        <w:t xml:space="preserve"/>
        <w:tab/>
        <w:br/>
        <w:tab/>
        <w:t xml:space="preserve">Влязлата в сила заповед за изпълнение формира сила на пресъдено нещо и установява с обвързваща страните сила, че вземането съществува към момента на изтичането на срока за подаване на възражение.</w:t>
        <w:tab/>
        <w:br/>
        <w:tab/>
        <w:t xml:space="preserve"/>
        <w:tab/>
        <w:br/>
        <w:tab/>
        <w:t xml:space="preserve">Следователно по действащия ГПК няма основание да се отрече приравняването на влязлата в сила заповед за изпълнение към съдебно решение по смисъла на чл. 117, ал. 2 ЗЗД (за този извод въззивният съд се е позовал на практика на ВКС, отразена в посочени определения по посочени дела на ВКС).</w:t>
        <w:tab/>
        <w:br/>
        <w:tab/>
        <w:t xml:space="preserve"/>
        <w:tab/>
        <w:br/>
        <w:tab/>
        <w:t xml:space="preserve">В случая длъжникът не е подал възражение чл. 414 ГПК срещу издадената заповед, след като му е бил връчен препис от нея.</w:t>
        <w:tab/>
        <w:br/>
        <w:tab/>
        <w:t xml:space="preserve"/>
        <w:tab/>
        <w:br/>
        <w:tab/>
        <w:t xml:space="preserve">… Съгласно чл. 116 б. в ЗЗД, давността се прекъсва с предприемане на действия за принудително изпълнение и от този момент започва да тече нова давност, чийто срок всякога е пет години. … Тълкуването на чл. 117, ал. 2 ЗЗД налага извод, че правилото следва да се прилага, както по отношение на вземания, установени с влязло в сила решение, така и по отношение на вземания, установени с влязла в сила заповед за изпълнение /в този смисъл решение № 3 /04.02.2022 г. по гр. д. № 1722 /2021 г. на Върховния касационен съд, IV г. о./.</w:t>
        <w:tab/>
        <w:br/>
        <w:tab/>
        <w:t xml:space="preserve"/>
        <w:tab/>
        <w:br/>
        <w:tab/>
        <w:t xml:space="preserve">От датата на влизане в сила на заповедта за изпълнение по отношение на длъжника се счита, че давността е прекъсната /давността се прекъсва с изтичането на срока за възражение по чл. 414 от ГПК/ и е започнала да тече нова 5-годишна давност за вземанията, установени със сила на пресъдено нещо.</w:t>
        <w:tab/>
        <w:br/>
        <w:tab/>
        <w:t xml:space="preserve"/>
        <w:tab/>
        <w:br/>
        <w:tab/>
        <w:t xml:space="preserve">Не могат да бъдат споделени доводите на въззиваемия, изложени в отговора на въззивната жалба, че давностният срок следва да се счита за прекъснат от датата на получаване на изпълнителния лист, а не от датата на влизане в сила на заповедта за изпълнение, поради това, че правата му били нарушени, тъй като не бил уведомен от съда за издадената заповед.</w:t>
        <w:tab/>
        <w:br/>
        <w:tab/>
        <w:t xml:space="preserve"/>
        <w:tab/>
        <w:br/>
        <w:tab/>
        <w:t xml:space="preserve">Погасителната давност е определен от законодателя срок, с изтичането на който законът свързва определени последици - преграждане на възможността за събиране на вземането по съдебен ред. Предвиденият в закона период от 5 години е достатъчно дълъг срок, в който страната е имала възможност да реализира правото си на принудително изпълнение. Нещо повече, страната, подала заявлението също следва да проявява процесуална активност, с оглед проверка влизане в сила на заповедта за изпълнение.</w:t>
        <w:tab/>
        <w:br/>
        <w:tab/>
        <w:t xml:space="preserve"/>
        <w:tab/>
        <w:br/>
        <w:tab/>
        <w:t xml:space="preserve">Следователно, след издаването на заповедта за изпълнение и влизането й в сила на 07.03.2017 г. до датата на образуване на изпълнителното производство – 11.08.2022 г. е изтекъл период от време, през който (период) спрямо процесните задължения е текла погасителна давност и именно на тази погасителна давност се позовава ищецът. Петгодишната давност по отношение на вземанията е изтекла. Дори да се вземе предвид спирането на всички срокове, включително и давностните, съгласно чл. 3, ал. 1 от Закона за мерките и действията по време на извънредното положение, обявено с решение на Народното събрание от 13 март 2020 г. /ЗМДВИПОРНС/ до отмяната на извънредното положение и при условията на § 13 от ПЗР към Закон за изменение и допълнение на закона за здравето, ДВ, бр. 44 от 2020 г. за периода от 13.03.2020 г. до 20.05.2020 г. включително /2 месеца и 7 дни/, давностните срокове са изтекли.</w:t>
        <w:tab/>
        <w:br/>
        <w:tab/>
        <w:t xml:space="preserve"/>
        <w:tab/>
        <w:br/>
        <w:tab/>
        <w:t xml:space="preserve">Следователно, изпълняемото право, признато в полза на ответника /в производството пред СРС, въззиваем във въззивното/ е престанало да съществува, поради погасяването си по давност.</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изложение на основания за допускане на касационно обжалване жалбоподателят, във връзка с твърдението си, че за продължителен период от време – от 07.03.2017 г. до 08.06.2017 г. не е могъл да се запознае с издадената по негово искане заповед за изпълнение, тъй като делото се намирало в кабинета на съдията, се позовава на очевидна неправилност на въззивното решение - основание за допускане на касационно обжалване по чл. 280, ал. 2, предл. 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Такава неправилност може да бъде обусловена от такъв порок на въззивния акт, който да може да бъде установен пряко от неговото съдържание, без да бъде извършван анализ на доказателствата и на осъществените процесуални действия на съда и страните. Тя следва да е изводима от мотивите на съдебното решение и при установените от инстанцията по същество факти.</w:t>
        <w:tab/>
        <w:br/>
        <w:tab/>
        <w:t xml:space="preserve"/>
        <w:tab/>
        <w:br/>
        <w:tab/>
        <w:t xml:space="preserve">В конкретния случай при запознаване с отразените по-горе мотиви на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 281, т. 3 ГПК). </w:t>
        <w:tab/>
        <w:br/>
        <w:tab/>
        <w:t xml:space="preserve"/>
        <w:tab/>
        <w:br/>
        <w:tab/>
        <w:t xml:space="preserve">Поради това настоящият съдебен състав намира, че няма съмнение за очевидна неправилност на обжалваното решение – че не е налице основанието за допускане на касационно обжалване по чл. 280, ал. 2, предл. 3 ГПК. </w:t>
        <w:tab/>
        <w:br/>
        <w:tab/>
        <w:t xml:space="preserve"/>
        <w:tab/>
        <w:br/>
        <w:tab/>
        <w:t xml:space="preserve">В представеното изложение на основания за допускане на касационно обжалване жалбоподателят, като се позовава на „тенденциите в развитието на правото с оглед на новата си редакция на чл. 411 ал. 3 от ГПК, съгласно изм. - ДВ, бр. 11 от 2023 г., в сила от 01.07.2025 г. (в сила след датата на влизане в сила на заповедта за изпълнение (07.03.2017 г.) и след края на процесния петгодишен период от време, с изтичането на който въззивният съд е приел, че петгодишната давност по отношение на вземанията е изтекла (11.08.2022 г.) поставя въпроса:</w:t>
        <w:tab/>
        <w:br/>
        <w:tab/>
        <w:t xml:space="preserve"/>
        <w:tab/>
        <w:br/>
        <w:tab/>
        <w:t xml:space="preserve">Дали за него давностният срок е започнал да тече на 07.03.2017 г., когато е влязла в сила заповедта за изпълнение, за която е узнал, че е влязла в сила на 08.06.2017 г. и по която е получил изпълнителен лист на 12.07.2017 г.?</w:t>
        <w:tab/>
        <w:br/>
        <w:tab/>
        <w:t xml:space="preserve"/>
        <w:tab/>
        <w:br/>
        <w:tab/>
        <w:t xml:space="preserve">Редакцията на посочената разпоредба не е приложима по отношение на разгледания спор, а поставеният въпрос е фактически, а не правен по смисъла на чл. 280, ал. 1 ГПК и приетото с т. 1 от ТР № 1 /2010 г. по тълк. д. № 1 /2009 г. на ОСГТК на ВКС, поради което не може да осъществи основание за допускане на касационно обжалване.</w:t>
        <w:tab/>
        <w:br/>
        <w:tab/>
        <w:t xml:space="preserve"/>
        <w:tab/>
        <w:br/>
        <w:tab/>
        <w:t xml:space="preserve">Жалбоподателят поставя и въпроса:</w:t>
        <w:tab/>
        <w:br/>
        <w:tab/>
        <w:t xml:space="preserve"/>
        <w:tab/>
        <w:br/>
        <w:tab/>
        <w:t xml:space="preserve">Трябва ли съдът да изложи ясни, убедителни и безпротиворечиви мотиви?</w:t>
        <w:tab/>
        <w:br/>
        <w:tab/>
        <w:t xml:space="preserve"/>
        <w:tab/>
        <w:br/>
        <w:tab/>
        <w:t xml:space="preserve">Въпросът е обуславящ, но не е разрешен както се твърди, а видно за посоченото за мотивите на въззивният съд е разрешен в съответствие с установената практика. Въззивният съд е изложил ясни, убедителни и безпротиворечиви мотиви по доводите на жалбоподателя.</w:t>
        <w:tab/>
        <w:br/>
        <w:tab/>
        <w:t xml:space="preserve"/>
        <w:tab/>
        <w:br/>
        <w:tab/>
        <w:t xml:space="preserve">Поради изложеното настоящият съдебен състав приема, че и по този въпрос не е осъществено основание по чл. 280, ал. 1 и ал. 2 ГПК за допускане на касационно обжалване.</w:t>
        <w:tab/>
        <w:br/>
        <w:tab/>
        <w:t xml:space="preserve"/>
        <w:tab/>
        <w:br/>
        <w:tab/>
        <w:t xml:space="preserve">С оглед изхода от това производство жалбоподателят няма право на разноски, а искането на ответника за присъждане на адвокатско възнаграждение е основателно и доказано за сумата 1 278.23 евро с представения договор за правна защита и съдействие, в който е отразено уговарянето и заплащането на 2 500 лева (чиято равностойност в евро е равна на сумата 1 278.23 евро).</w:t>
        <w:tab/>
        <w:br/>
        <w:tab/>
        <w:t xml:space="preserve"/>
        <w:tab/>
        <w:br/>
        <w:tab/>
        <w:t xml:space="preserve">Воден от изложеното, съдът </w:t>
        <w:tab/>
        <w:br/>
        <w:tab/>
        <w:t xml:space="preserve"/>
        <w:tab/>
        <w:br/>
        <w:tab/>
        <w:t xml:space="preserve">ОПРЕДЕЛИ:</w:t>
        <w:tab/>
        <w:br/>
        <w:tab/>
        <w:t xml:space="preserve"/>
        <w:tab/>
        <w:br/>
        <w:tab/>
        <w:t xml:space="preserve">Не допуска касационно обжалване на въззивно решение № 2299 /15.04.2025 г. по в. гр. дело № 9137 /2024 г. на Софийския градски съд.</w:t>
        <w:tab/>
        <w:br/>
        <w:tab/>
        <w:t xml:space="preserve"/>
        <w:tab/>
        <w:br/>
        <w:tab/>
        <w:t xml:space="preserve">Осъжда Б. Н. Т. да заплати на Б. Д. С. сумата 1 278.23 евро, представляваща адвокатско възнаграждение за процесуално представителство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