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№677/10.03.2026 по търг. д. №224/2026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677</w:t>
        <w:tab/>
        <w:br/>
        <w:tab/>
        <w:t xml:space="preserve"/>
        <w:tab/>
        <w:br/>
        <w:tab/>
        <w:t xml:space="preserve">гр. София, 10.03.2026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девети март,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Бонка Йнкова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изслуша докладваното от съдията Ангелова т. д. № 224 по описа за 2026 г.</w:t>
        <w:tab/>
        <w:br/>
        <w:tab/>
        <w:t xml:space="preserve"/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48, ал. 4, изр. 2 от Закона за арбитража /ЗАрб./.</w:t>
        <w:tab/>
        <w:br/>
        <w:tab/>
        <w:t xml:space="preserve"/>
        <w:tab/>
        <w:br/>
        <w:tab/>
        <w:t xml:space="preserve"> Образувано е по подадена от [община] молба с искане за спиране на изпълнението без представяне на обезпечение на арбитражно решение № 1-129 от 26.07.2025г. по арб. д. № 1-28/2025 г. на арбитър „ad hok“ К. В. като обезпечителна мярка на предявените от [община] срещу „Евро интегра консулт“ ЕООД, Република Украйна, искове по чл. 47, ал. 1, т. 2, т. 4 и т. 6 от ЗАрб. С молба вх.№ 4507/06.03.2026г. [община] е заявила оттегляне на иска за прогласяване нищожност на посоченото арб. решение на основание чл. 47, ал. 2 ЗАрб.</w:t>
        <w:tab/>
        <w:br/>
        <w:tab/>
        <w:t xml:space="preserve"/>
        <w:tab/>
        <w:br/>
        <w:tab/>
        <w:t xml:space="preserve"> Върховен касационен съд, Търговска колегия, състав на Второ отделение, след като разгледа подадената молба, намира следното:</w:t>
        <w:tab/>
        <w:br/>
        <w:tab/>
        <w:t xml:space="preserve"/>
        <w:tab/>
        <w:br/>
        <w:tab/>
        <w:t xml:space="preserve"> Съгласно чл. 48, ал. 4, изр. 1 ГПК ВКС спира изпълнението на арбитражно решение като обезпечителна мярка за обезпечаване на предявени искове по чл. 47 ЗА, когато от ищеца е представено обезпечение в размер на интереса от отмяната на арбитражното решение. В чл. 48, ал. 4, изр. 2 ГПК е уредена възможността съдът да спре изпълнението на арбитражното решение без да бъде представено обезпечение от ищеца, като предпоставката за това е да са представени убедителни писмени доказателства за наличие на основание за неговата отмяна.</w:t>
        <w:tab/>
        <w:br/>
        <w:tab/>
        <w:t xml:space="preserve"/>
        <w:tab/>
        <w:br/>
        <w:tab/>
        <w:t xml:space="preserve"> С исковата молба са представени доказателства, от които е видно, че срещу ищеца е постановено арбитражното решение, предмет на предявените искове за неговата отмяна, както и че то се ползва с изпълнителна сила, тъй като с него по предявен осъдителен иск [община] е осъдена да заплати на „Евро интегра консулт“ ЕООД, Украйна, сума в размер на 298 300 лв., представляваща възнаграждение за извършени строително-монтажни работи, дължимо по Договор за възлагане на обществена поръчка, сключен на 01.07.2013 г.</w:t>
        <w:tab/>
        <w:br/>
        <w:tab/>
        <w:t xml:space="preserve"/>
        <w:tab/>
        <w:br/>
        <w:tab/>
        <w:t xml:space="preserve"> След като съобрази фактите, на които ищецът основава исковете си за отмяна на посоченото арбитражно решение, както и съдържанието на арбитражното споразумение съобразно приложените към молбата писмени доказателства, настоящият съдебен състав намира, че са налице предпоставките, предвидени в чл. 48, ал. 4, изр. 2 ЗА, за спиране изпълнението на арбитражното решение без представяне на обезпечение от ищеца, както е поискано с подадената молба.</w:t>
        <w:tab/>
        <w:br/>
        <w:tab/>
        <w:t xml:space="preserve"/>
        <w:tab/>
        <w:br/>
        <w:tab/>
        <w:t xml:space="preserve"> Мотивиран от горното, Върховният касационен съд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СПИРА изпълнението на арбитражно решение арбитражно решение № 1-129 от 26.07.2025г. по арб. д. № 1-28/2025 г. на арбитър „ad hok“ К. В..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