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№1190/11.03.2026 по ч.гр.д. №566/2026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изричната разпоредба на чл. 396, ал. 2, изр. 3 ГПК, на касационно обжалване подлежи единствено определението, с което въззивният съд е допуснал исканото обезпечение за първи път, т. е. когато е отменил отказа на първоинстанционния съд да уважи молбата за допускане на обезпечение и е допуснал същото. Целта на това законодателно разрешение е да се осигури възможност на ответника за защита срещу допуснатото обезпечение чрез обжалването му, от каквато защита същият би бил лишен при допускане на обезпечението от въззивната инстанция. Затова, в хипотезата, когато искането за допускане на обезпечение е уважено от първата инстанция и същото е потвърдено от въззивния съд, за ответника двуинстанционното разглеждане е изчерпано и не съществува възможност за обжалване на въззивното определение пред ВКС.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1190 </w:t>
        <w:tab/>
        <w:br/>
        <w:tab/>
        <w:t xml:space="preserve"/>
        <w:tab/>
        <w:br/>
        <w:tab/>
        <w:t xml:space="preserve"> гр.София, 11.03.2026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566 по описа за 2026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„ПЕНГУИН ТРАВЪЛ“ ООД, представлявано от адв. А. и адв. В., срещу определение № 4874/ 28.10.2025 г. по ч. гр. д. № 3680/2025 г. по описа на ВКС, III г. о., с което е оставена без разглеждане подадената от страната частна касационна жалба вх. № 76708/23.06.2025 г. срещу определение № 9718/20.05.2025 г. по възз. ч. гр. д. № 5505/2025 г. на Софийски градски съд.</w:t>
        <w:tab/>
        <w:br/>
        <w:tab/>
        <w:t xml:space="preserve"/>
        <w:tab/>
        <w:br/>
        <w:tab/>
        <w:t xml:space="preserve">В частната жалба се сочи, че обжалваното определение е нищожно, недопустимо и неправилно, поради което се иска да бъде отменено.</w:t>
        <w:tab/>
        <w:br/>
        <w:tab/>
        <w:t xml:space="preserve"/>
        <w:tab/>
        <w:br/>
        <w:tab/>
        <w:t xml:space="preserve">Ответникът по жалбата Л. К. С., чрез адв.Д., в писмен отговор изразява становище за неоснователността й.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частната жалба за допустима, но разгледана по същество – за неоснователна, предвид следното:</w:t>
        <w:tab/>
        <w:br/>
        <w:tab/>
        <w:t xml:space="preserve"/>
        <w:tab/>
        <w:br/>
        <w:tab/>
        <w:t xml:space="preserve">С обжалваното определение състав на ВКС, Трето гражданско отделение, е приел, че подадената частна касационна жалба е недопустима за разглеждане, тъй като разпоредбата на чл. 396, ал. 2, изр. 3 ГПК предвижда, че само определението на въззивния съд, с което за първи път се допуска обезпечение, подлежи на обжалване пред ВКС, ако са налице предпоставките на чл. 280, ал. 1 ГПК. Извън тази хипотеза, осигуряваща защита на ответника по молбата при допускане на обезпечение за първи път от въззивния съд, производството по допускане на обезпечение подлежи на двуинстанционно разглеждане. В случая, първоинстанционният съд е допуснал обезпечение на предявения иск по чл. 225, ал. 1 КТ, а въззивният съд е потвърдил това определение, оставяйки без уважение частната жалба на ответното дружество срещу обезпечението. Предвид това е направен извод, че нормата на чл. 396, ал. 2, изр. 3 ГПК е неприложима. </w:t>
        <w:tab/>
        <w:br/>
        <w:tab/>
        <w:t xml:space="preserve"/>
        <w:tab/>
        <w:br/>
        <w:tab/>
        <w:t xml:space="preserve">Обжалваното определение е валидно, допустимо и правилно. Съгласно изричната разпоредба на чл. 396, ал. 2, изр. 3 ГПК, на касационно обжалване подлежи единствено определението, с което въззивният съд е допуснал исканото обезпечение за първи път, т. е. когато е отменил отказа на първоинстанционния съд да уважи молбата за допускане на обезпечение и е допуснал същото. Целта на това законодателно разрешение, въведено с изменението на посочената норма през 2010 г. (ДВ, бр. 100/2010 г.), е да се осигури възможност на ответника за защита срещу допуснатото обезпечение чрез обжалването му, от каквато защита същият би бил лишен при допускане на обезпечението от въззивната инстанция, с оглед приетото в ТР № 1/21.07.2010 г. по тълк. д. № 1/2010 г. на ОСГТК на ВКС, че определенията по обезпечение на иска подлежат на двуинстанционно разглеждане. Затова, в хипотезата, когато искането за допускане на обезпечение е уважено от първата инстанция и същото е потвърдено от въззивния съд, за ответника двуинстанционното разглеждане е изчерпано и не съществува възможност за обжалване на въззивното определение пред ВКС.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4874/28.10.2025 г., постановено по ч. гр. д. № 3680/2025 г. по описа на Върховния касационен съд, Трето гражданско отделение.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