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№1216/12.03.2026 по гр. д. №4174/2025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1216</w:t>
        <w:tab/>
        <w:br/>
        <w:tab/>
        <w:t xml:space="preserve"/>
        <w:tab/>
        <w:br/>
        <w:tab/>
        <w:t xml:space="preserve">София, 12.03.2026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пети февруари,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гр. дело № 4174/2025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касационна жалба на Прокуратурата на Р. България, чрез прокурор от Окръжна прокуратура – Плевен, срещу решение № 329 от 23.07.2025 г. по в. гр. дело № 370/2025 г. на Плевенския окръжен съд, постановено в производство с правно основание чл. 2, ал. 1, т. 3 ЗОДОВ. С него, след частична отмяна на решение № 405 от 27.03.2025 г. по гр. д. № 6550/2024 г. на Плевенския районен съд, присъденото в полза на ищеца Н. Г. Н. обезщетение за претърпените от него вреди вследствие на незаконното му обвинение в извършване на престъпление, приключило с постановление за прекратяване на наказателното производство, е увеличено до размер на 25 000 лева, спрямо присъдените от първоинстанционния съд 20 000 лева. </w:t>
        <w:tab/>
        <w:br/>
        <w:tab/>
        <w:t xml:space="preserve"/>
        <w:tab/>
        <w:br/>
        <w:tab/>
        <w:t xml:space="preserve">Решението се обжалва в частта за обезщетените неимуществени вреди, с оплакване за неправилно определяне размера на дължимото се обезщетение. Според Прокуратурата на РБ същият е прекомерно висок спрямо характера и интензитета на претърпените от ищеца неимуществени вреди и не отговаря на критериите за справедливост по чл. 52 ЗЗД. Като основание за допустимост на касационното обжалване се сочи чл. 280, ал. 1, т. 1 ГПК по процесуално-правния въпрос за определяне на неимуществените вреди, след задължителна преценка на всички конкретни обективно съществуващи обстоятелства за точното прилагане на принципа за справедливост визиран в чл. 52 ЗЗД, който е разрешен в противоречие със задължителната практика на ВКС, изразена в т. ІІ на ППВС № 4/1968 г., в т. 3 и т. 11 на ТР № 3/2005 г. по т. д. № 3/2004 г. на ОСГК на ВКС. По материално-правния въпрос относно приложението на общественият критерий за справедливост по смисъла на чл. 52 ЗЗД се позовава на противоречие с решения на ВКС и решения на окръжни и районни съдилища, тъй като счита, че в аналогични случаи се присъждат различни по размер обезщетения .</w:t>
        <w:tab/>
        <w:br/>
        <w:tab/>
        <w:t xml:space="preserve"/>
        <w:tab/>
        <w:br/>
        <w:tab/>
        <w:t xml:space="preserve">По делото е постъпил писмен отговор от Н. Г. Н., чрез процесуалния му представител адв. С. Н., в който се поддържа становище за недопускане на касационно обжалване и неоснователност на жалбата. Претендира се възнаграждение по чл. 38, ал. 2 от ЗА за адвокатска защита пред настоящата инстанция. </w:t>
        <w:tab/>
        <w:br/>
        <w:tab/>
        <w:t xml:space="preserve"/>
        <w:tab/>
        <w:br/>
        <w:tab/>
        <w:t xml:space="preserve">Въззивният съд е приел за установено, че Н. Н. е бил привлечен към наказателна отговорност с постановление за привличане на обвиняем от 24.06.2018 г., а с постановление за прекратяване на наказателно производство от 27.02.2023 г. същото е прекратено. През този период той е работил по трудов договор, има инжинерно образование и проектантска правоспособност , обвинението е свързано с дейността му като проектант и е заради отговорността му по безопасността на строителни конструкции. . Обвинението е в извършване на престъпление по чл. 123, ал. 1 от НК и се е отразило неблагоприятно на професионалната реализация. Засегнат е професионалния авторитет. Прието е, че след образуване на наказателното производство, в пряка причинно следствена връзка с него, при Н. Н. е диагностицирана хипертония.От събраните по делото писмени и гласни доказателства се установява, че ищецът е претърпял неимуществени вреди, изразяващи се в негативни психически преживявания – притеснение, стрес, огорчение, срам, които чувства и състояния са присъщи, с оглед на това, че срещу него незаконосъобразно е повдигнато обвинение, злепоставящо го в сфера на дейност, в която е уважаван като специалист. Отчетено е от съда, че към момента на привличането му като обвиняем е бил на 53 години - в активна, трудоспособна възраст, с висше образование, авторитет в професионалните среди и чисто съдебно минало.Повдигнатото му обвинение е за тежко престъпление по смисъла на чл. 93, т. 7 НК. Взето е предвид обстоятелството, че по отношение на него е била взета най-леката мярка за неотклонение „подписка“.</w:t>
        <w:tab/>
        <w:br/>
        <w:tab/>
        <w:t xml:space="preserve"/>
        <w:tab/>
        <w:br/>
        <w:tab/>
        <w:t xml:space="preserve">Съобразявайки разпоредбата на чл. 52 ЗЗД и с оглед изяснената фактическа обстановка и приетия по делото доказателствен материал, окръжния съд е приел, че размерът на заместващото обезщетение следва да бъде определен на 25 000 лв. </w:t>
        <w:tab/>
        <w:br/>
        <w:tab/>
        <w:t xml:space="preserve"/>
        <w:tab/>
        <w:br/>
        <w:tab/>
        <w:t xml:space="preserve">След преценка Върховен касационен съд, ІІІ г. о., счита, че е сезиран с процесуално допустима и редовна касационна жалба. Същата не обосновава допускане на въззивното решение до касационен контрол поради следните съображения: </w:t>
        <w:tab/>
        <w:br/>
        <w:tab/>
        <w:t xml:space="preserve"/>
        <w:tab/>
        <w:br/>
        <w:tab/>
        <w:t xml:space="preserve">По въпроса относно приложението на установения в чл. 52 ЗЗД критерий /в материалноправен и процесуалноправен аспект/са дадени принципни указания в т. ІІ от ППВС № 4/1968 г., както и при отговор на същите въпроси в постановени по реда на чл. 290 от ГПК множество решения на ВКС – напр. реш. № 532 от 2010 г. по гр. д. № 1650/2009 г., ІІІ г. о., реш. № 377 от 22.06.2010 г. по гр. д. № 1381/2009 г., ІV г. о., реш. № 149 от 2011 г. по гр. д. № 574/2010 г., ІІІ г. о., реш. № 344 от 2014 г. по гр. д. № 2378/2014 г., ІV г. о., реш. № 150 от 2013 г. по гр. д. № 1367/2012 г., ІІІ г. о., реш. № 267 от 2014 г. по гр. д. № 820/2012 г., ІV г. о., реш. № 292 от 2014 г. по гр. д. № 3435/2014 г., ІІІ г. о. и др. Съгласно приетото в ППВС № 4/68 г., обезщетението за неимуществени вреди се определя по справедливост, като се посочат конкретните обстоятелства, които обосновават присъдения размер.</w:t>
        <w:tab/>
        <w:br/>
        <w:tab/>
        <w:t xml:space="preserve"/>
        <w:tab/>
        <w:br/>
        <w:tab/>
        <w:t xml:space="preserve">Справедливостта, като критерий за определяне на паричния еквивалент на моралните вреди, включва винаги конкретни факти, относими към стойността, която засегнатите блага са имали за своя притежател. Въззивният съд в процесния случай е посочил кои обстоятелства приема за установени и за значими в посочения смисъл и не е постановил решението си без указаната обосновка и мотивирана преценка.Преценено е цялостното отражение на предприетото срещу ищеца наказателно преследване върху живота му - здравословно състояние, семейство, приятели, професия, обществен отзвук.Разрешението на въззивния съд не е и в нарушение на т. 11 от ТР № 3/2005 г., в която касационният съд сочи съответно, че в случай на частично оправдаване при доказана причинна връзка между незаконното обвинение за извършено престъпление и претърпените вреди, при определяне на обезщетението се вземат предвид броя на деянията, за които е постановена оправдателна присъда и тежестта на тези, за които е осъден деецът съпоставени с тези, за които е оправдан, в контекста на особеностите на всеки конкретен случай. В случая е налице причинно-следствена връзка между незаконното наказателно производство и претърпените неимуществени вреди, изследвани и приети за установени от въззивния съд според трайно установеното в практиката на ВКС разбиране.Твърдяното от касатора противоречие по смисъла на чл. 280, ал. 1, т. 1 не се установява във връзка с поставените правни въпроси. </w:t>
        <w:tab/>
        <w:br/>
        <w:tab/>
        <w:t xml:space="preserve"/>
        <w:tab/>
        <w:br/>
        <w:tab/>
        <w:t xml:space="preserve">От мотивите към въззивното решение е видно, че Плевенският окръжен съд е преценил установените правнорелевантни факти и ги е оценил съобразно вътрешното си убеждение за тяхното значение, без да отдава прекомерно значение на едни, за сметка на други. Взети са предвид възрастта на пострадалия, настъпилата промяна в характера му и в отношенията му с неговите близки и познати, изживените негативни емоции, влошаването на здравословното му състояние, създадената несигурност в бъдещето, притеснението от възможно осъждане, характерът на повдигнатото обвинение за извършване на тежко умишлено престъпление, в т. ч. предвижданото за него наказание /лишаване от свобода от една до шест години/.Към момента на повдигане на обвинението Н. е семеен, с две деца, едното от които тогава е било студент.Отчетен е накърненият авторитет и злепоставяне при обвинение, свързано с професионалната дейност. Подчертано е, че ищецът е с висше образование, неосъждан, член на Камарата на инженерите, като, освен че е работил по трудов договор, е извършвал и проектантски услуги, каквито след повдигане на обвинението вече не са му били възлагани. Съобразена е продължителността на наказателното производство от 4 години и 8 месеца и обстоятелството, че обвинителният акт е бил внесен и в съда. Ищецът се е явявал на 14 съдебни заседания, с оглед на образуваните три наказателни общ характер дела.В установената практика по реда на чл. 290 ГПК понастоящем трайно е изтъквано, че аналогичните случаи следва да се обезщетяват равностойно, което изискване следва и от съдържанието на обществения критерии за справедливост.Основание за допускане на касационно обжалване в тази насока не се констатира и не се обосновава в случая с приложените към изложението на касатора решения на ВКС. Така напр. - реш. № 422 от 22.12.2015 г. по гр. д. № 2407/20158 г., IV г. о., касае хипотеза, в която производството е спо - малка продължителност / 3г./,вредите не са в същия обем и за определяне на обезщетението съдът е преценявал противоречиви свидетелски показания.Не може да се направи констатация за наличие на противоречие и по останалите посочени от касатора решения, които не представляват практика на ВКС по чл. 290 ГПК и не обосновават допускане на касационно обжалване на въззивното решение на осн. чл. 280, ал. 1, т. 1 ГПК по правен въпрос . </w:t>
        <w:tab/>
        <w:br/>
        <w:tab/>
        <w:t xml:space="preserve"/>
        <w:tab/>
        <w:br/>
        <w:tab/>
        <w:t xml:space="preserve">При този изход на делото следва да бъде определено и присъдено поисканото от адв.С. Н. възнаграждение за адвокатска защита, съгласно чл. 38, т. 2 Закона за адвокатурата.Защита е осъществена с отговор на касационната жалба по спор за определяне на справедливо обезщетение, присъдено в размер на 25 000 лева, като делото не е от фактическа и правна сложност.Възнаграждението за настоящето производство следва да се определи на 370 евро.</w:t>
        <w:tab/>
        <w:br/>
        <w:tab/>
        <w:t xml:space="preserve"/>
        <w:tab/>
        <w:br/>
        <w:tab/>
        <w:t xml:space="preserve">Предвид гореизложеното, ВКС, състав на III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329 от 23.07.2025 г. по в. гр. дело № 370/2025 г. на Плевенския окръжен съд.</w:t>
        <w:tab/>
        <w:br/>
        <w:tab/>
        <w:t xml:space="preserve"/>
        <w:tab/>
        <w:br/>
        <w:tab/>
        <w:t xml:space="preserve">ОСЪЖДА Прокуратурата на Р. България да заплати на адвокат С. Н. от АК Плевен сумата 370 евро възнаграждение пред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