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№150/16.03.2026 по ч. нак. д. №227/2026 на ВКС, докладвано от съдия Бонка Янкова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150</w:t>
        <w:tab/>
        <w:br/>
        <w:tab/>
        <w:t xml:space="preserve"/>
        <w:tab/>
        <w:br/>
        <w:tab/>
        <w:t xml:space="preserve"> гр. София, 16.03.2026 г.</w:t>
        <w:tab/>
        <w:br/>
        <w:tab/>
        <w:t xml:space="preserve"/>
        <w:tab/>
        <w:br/>
        <w:tab/>
        <w:t xml:space="preserve">ВЪРХОВЕН КАСАЦИОНЕН СЪД в закрито заседание на шестнадесети март през две хиляди двадесет и шеста година в следния състав: Председател:Мая Цонева</w:t>
        <w:tab/>
        <w:br/>
        <w:tab/>
        <w:t xml:space="preserve"/>
        <w:tab/>
        <w:br/>
        <w:tab/>
        <w:t xml:space="preserve"> Членове:Бонка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Бонка Янкова Касационно частно наказателно дело № 20268003200227 по описа за 2026 година</w:t>
        <w:tab/>
        <w:br/>
        <w:tab/>
        <w:t xml:space="preserve"/>
        <w:tab/>
        <w:br/>
        <w:tab/>
        <w:t xml:space="preserve">Производството е по чл. 43, т. 3 от НПК и е образувано по искане за промяна на подсъдността по н. ч. х. д. № 922/2023 год. по описа на Районен съд – Ямбол.</w:t>
        <w:tab/>
        <w:br/>
        <w:tab/>
        <w:t xml:space="preserve"/>
        <w:tab/>
        <w:br/>
        <w:tab/>
        <w:t xml:space="preserve">Върховният касационен съд, след като обсъди материалите по делото, намира следното:</w:t>
        <w:tab/>
        <w:br/>
        <w:tab/>
        <w:t xml:space="preserve"/>
        <w:tab/>
        <w:br/>
        <w:tab/>
        <w:t xml:space="preserve">В Районен съд – Ямбол е било образувано н. ч. х. д. № 633/2023 год. по тъжба на Н. Х. К. против Д. Н. Р. за престъпления по чл. 148, ал. 1 вр. чл. 146 от НК и по чл. 148, ал. 2 вр. ал. 1 вр. чл. 147, ал. 1 от НК С определение от 28. 07. 2023 год. докладчикът по делото е приел, че същото не му е подсъдно и го е изпратил на Районен съд – Сливен. От своя страна докладчикът по образуваното в този съд н. ч. х. д. № 1029/2023 год. също е намерил, че не е компетентен да се произнесе по съществото на спора и е повдигнал препирня за подсъдност пред Върховен касационен съд.</w:t>
        <w:tab/>
        <w:br/>
        <w:tab/>
        <w:t xml:space="preserve"/>
        <w:tab/>
        <w:br/>
        <w:tab/>
        <w:t xml:space="preserve">С определение № 409/20. 09. 2023 год. състав на първо отделение на ВКС е приел, че делото е подсъдно на Районен съд – Ямбол и го е изпратил на този съд за разглеждане и решаване по същество.</w:t>
        <w:tab/>
        <w:br/>
        <w:tab/>
        <w:t xml:space="preserve"/>
        <w:tab/>
        <w:br/>
        <w:tab/>
        <w:t xml:space="preserve">Делото отново е образувано в Ямболския районен съд под № 922 /2023 год., като на основание чл. 25, ал. 1, т. 1 от НПК е било спряно. След възобновяване на наказателното производство тъжителката е депозирала молба от 02.02.2026 год., с която настоява за отвод на докладчика и на останалите съдии от съда, заявявайки недоверие не само към тях, но и към съдиите от висшестоящия окръжен съд. Всички съдии, работещи в Районен съд - Ямбол с изключение на четирима командировани в Окръжен съд – Ямбол, са възприели аргументите на тъжителката и са се отвели от разглеждане на делото. Налице е невъзможност да бъде сформиран съдебен състав, което налага делото да бъде изпратено на друг равен по степен съд. С оглед изложените доводи в молбата на тъжителката и за да се гарантира разглеждането на спора в разумен срок, този съд следва да е извън съдебния район на Окръжен съд – Ямбол. С цел да бъдат сведени до минимум затрудненията и разноските на участващите в производството лица, това следва да бъде Районен съд – Сливен, който е в най-голяма близост до местоживеенето им.</w:t>
        <w:tab/>
        <w:br/>
        <w:tab/>
        <w:t xml:space="preserve"/>
        <w:tab/>
        <w:br/>
        <w:tab/>
        <w:t xml:space="preserve">Така мотивиран и на основание чл. 43, т. 3 от НПК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н. ч. х. д. № 922/2023 год. по описа на Районен съд – Ямбол за разглеждане и решаване от Районен съд – Сливен.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Копие от настоящия съдебен акт да се изпрати на Районен съд – Ямбол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