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№1367/18.03.2026 по ч.гр.д. №803/2026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1367</w:t>
        <w:tab/>
        <w:br/>
        <w:tab/>
        <w:t xml:space="preserve"/>
        <w:tab/>
        <w:br/>
        <w:tab/>
        <w:t xml:space="preserve">гр.София, 18.03.2026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дванадесети март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Б.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ч. гр. дело № 803 по описа за 2026 г.,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/>
        <w:tab/>
        <w:br/>
        <w:tab/>
        <w:t xml:space="preserve">Образувано е по частна жалба от „Специализирана болница за активно лечение по детски болести – „Проф. И. М.“ ЕАД, [населено място], чрез адвокат С. М., срещу определение №23652/25.11.2025г. на Софийски градски съд по в. гр. д.№758/2025г., с което е оставено без уважение искането на жалбоподателя за изменение постановеното по делото решение № 4839/23.07.2025г. в частта за разноските. </w:t>
        <w:tab/>
        <w:br/>
        <w:tab/>
        <w:t xml:space="preserve"/>
        <w:tab/>
        <w:br/>
        <w:tab/>
        <w:t xml:space="preserve">Жалбоподателят твърди, че определението е неправилно, тъй като неправилно е определен размерът на присъденото в полза на насрещната страна адвокатско възнаграждение за разглеждане на делото пред въззивната инстанция. Твърди, че съдът не е съобразил липсата на подаден писмен отговор на въззивната жалба, както и обстоятелствата, че възраженията срещу същата са направени устно в проведеното открито съдебно заседание, без да са поискани доказателства, а по същество на спора е изразено кратко и немотивирано становище. Излага, че с оглед вида и обема на извършените действия, редуцираното от 1000лв. на 400лв. възнаграждение също се явява прекомерно, като при определянето му съдът е следвало да приложи и съобрази реално критериите посочени в решението на СЕС по Дело С-438/22г. По същество претендира за отмяна на обжалваното определение и постановяване на друго, с което допълнително да се намали размера на присъденото в полза на насрещната страна възнаграждение. </w:t>
        <w:tab/>
        <w:br/>
        <w:tab/>
        <w:t xml:space="preserve"/>
        <w:tab/>
        <w:br/>
        <w:tab/>
        <w:t xml:space="preserve">Ответникът В. Р. З., редовно уведомена, не е депозирала писмен отговор и не изразява становище по жалбата. </w:t>
        <w:tab/>
        <w:br/>
        <w:tab/>
        <w:t xml:space="preserve"/>
        <w:tab/>
        <w:br/>
        <w:tab/>
        <w:t xml:space="preserve">Съставът на Върховен касационен съд намира, че частната жалба е допустима, подадена в срока по чл. 275, ал. 1 ГПК от легитимирана страна и срещу подлежащ на обжалване съдебен акт.</w:t>
        <w:tab/>
        <w:br/>
        <w:tab/>
        <w:t xml:space="preserve"/>
        <w:tab/>
        <w:br/>
        <w:tab/>
        <w:t xml:space="preserve">За да се произнесе, съставът на Върховен касационен съд, четвърто гражданско отделение, взе предвид следното: </w:t>
        <w:tab/>
        <w:br/>
        <w:tab/>
        <w:t xml:space="preserve"/>
        <w:tab/>
        <w:br/>
        <w:tab/>
        <w:t xml:space="preserve">Въззивното производство пред Софийски градски съд по в. гр. д. № 758/2025г. е приключило с постановеното решение № 4839/23.07.2025г. Със същото жалбоподателят „Специализирана болница за активно лечение по детски болести – „Проф. И. М.“ ЕАД, [населено място] е осъден да заплати на В. Р. З. сумата от 400 лв. – разноски за адвокатско възнаграждение пред въззивната инстанция, след редуцирането им от 1 000лв., по реда на чл. 78, ал. 5 от ГПК. </w:t>
        <w:tab/>
        <w:br/>
        <w:tab/>
        <w:t xml:space="preserve"/>
        <w:tab/>
        <w:br/>
        <w:tab/>
        <w:t xml:space="preserve">С обжалваното определение № 23652/25.11.2025г. е оставена без уважение молбата на „Специализирана болница за активно лечение по детски болести – „Проф. И. М.“ ЕАД, [населено място] за изменение на решението в частта за разноските, чрез допълнително намаляване размера на присъденото на насрещната страна адвокатско възнаграждение за разглеждане на делото пред въззивната инстанция. </w:t>
        <w:tab/>
        <w:br/>
        <w:tab/>
        <w:t xml:space="preserve"/>
        <w:tab/>
        <w:br/>
        <w:tab/>
        <w:t xml:space="preserve">За да постанови този резултат, въззивният съд посочил, че при определяне размера на следващите се на въззиваемата страна разноски за адвокатско възнаграждение, са съобразени фактическата, правната сложност на делото и обема на предоставената от процесуалния представител правна защита и съдействие. Изложил още, че при преценка основателността на възражението за прекомерност по чл. 78, ал. 5 от ГПК следва да се прилагат принципа на достъпност до адвокатска защита като гаранция за достъп до правосъдие, възмездният характер на тази защита със зачитане на разумно и пропорционално определено възнаграждение, което да съответства на спецификата на адвокатския труд – обективно и справедливо. Направил извод, че не са налице основания за изменение на размера на присъденото адвокатското възнаграждение чрез допълнителното му намаляване. </w:t>
        <w:tab/>
        <w:br/>
        <w:tab/>
        <w:t xml:space="preserve"/>
        <w:tab/>
        <w:br/>
        <w:tab/>
        <w:t xml:space="preserve">Жалбата е неоснователна.</w:t>
        <w:tab/>
        <w:br/>
        <w:tab/>
        <w:t xml:space="preserve"/>
        <w:tab/>
        <w:br/>
        <w:tab/>
        <w:t xml:space="preserve">Предмет на производството пред въззивния съд е предявеният от В. Р. Затова срещу „Специализирана болница за активно лечение по детски болести – „Проф. И. М.“ ЕАД, [населено място] иск с правно основание чл. 344, ал. 1, т. 3 от КТ вр. чл. 225, ал. 1 от КТ за заплащане на сумата от 1026лв. – обезщетение за оставане без работа вследствие на незаконното уволнение за периода от 28.02.2024г. до 29.03.2024г., ведно със законната лихва върху главницата, считано от 23.04.2024г. до окончателното плащане. </w:t>
        <w:tab/>
        <w:br/>
        <w:tab/>
        <w:t xml:space="preserve"/>
        <w:tab/>
        <w:br/>
        <w:tab/>
        <w:t xml:space="preserve">При преценка основателността на наведеното в хода на производството възражение за прекомерност на разноските направени от въззиваемата страна, по реда на чл. 78, ал. 5 от ГПК, съдът е съобразил даденото разрешение по преюдициалното запитване в решение от 25.01.2024 г. на СЕС по дело С-438/22, според което не е обвързан от минимално определените размери на адвокатските хонорари в Наредба №1/20024г., изготвена от съсловна организация на адвокатите. Приел е, че възнаграждението следва да бъде определено при съобразяване фактическата и правна сложност на делото, която произтича от: вида на претенцията; обема на събраните доказателства; извършените от процесуалния представител действия; подлежащата на проучване и анализиране нормативна уредба и съдебна практика; защитавания интерес; вида и количеството извършена работа. Отбелязал още, че същото следва да е справедливо и обосновано. </w:t>
        <w:tab/>
        <w:br/>
        <w:tab/>
        <w:t xml:space="preserve"/>
        <w:tab/>
        <w:br/>
        <w:tab/>
        <w:t xml:space="preserve">Въз основа на тези принципни съображения съдът отчел следните конкретни обстоятелства: ниската фактическа и правна сложност на делото свързана с пренесения пред въззивната инстанция спор по приложението на закона; липсата на подаден писмен отговор на въззивната жалба; липса на събиране на нови доказателства и провеждане на едно открито съдебно заседание; участието на процесуалния представител при разглеждане на делото, както и направеното от същия общо оспорване на възизвната жалба. </w:t>
        <w:tab/>
        <w:br/>
        <w:tab/>
        <w:t xml:space="preserve"/>
        <w:tab/>
        <w:br/>
        <w:tab/>
        <w:t xml:space="preserve">Неоснователни са оплакванията на жалбоподателя, че определеният от съда размер на адвокатското възнаграждение следва да бъде намален допълнително, поради липса на депозиран от процесуалния представител писмен отговор на въззивната жалба и кратките становища относно нейната основателност и по същество на спора. От приложенията по делото се установява, че с представеното към исковата молба пълномощно В. З. е упълномощила адвокат А. Л. да я представлява до приключване на делото пред първата инстанция. Последващото му упълномощаване за процесуалното представителство пред въззивната инстанция страната извършила на 22.04.2025г., след изтичане срока за отговор на въззивната жалба и насрочване на делото за разглеждане в открито съдебно заседание, поради което същият е бил в обективна невъзможност да депозира писмен отговор по въззивната жалба. Действително, изразените в проведеното открито съдебно заседание становища по основателността на жалбата и по същество на спора са кратки, но са били достатъчни да защитят интереса на представляваната страна, с оглед крайния резултат по спора.</w:t>
        <w:tab/>
        <w:br/>
        <w:tab/>
        <w:t xml:space="preserve"/>
        <w:tab/>
        <w:br/>
        <w:tab/>
        <w:t xml:space="preserve">Изводът в обжалвания съдебен акт за размера на възнаграждението за осъщественото от адвокат А. Л. процесуално представителство на В. Р. З. пред въззивната инстанция (400лв.) е съобразен с действителната фактическа и правна сложност на делото, реално положената работа, засегнатия интерес и условията на възлагане на представителството.</w:t>
        <w:tab/>
        <w:br/>
        <w:tab/>
        <w:t xml:space="preserve"/>
        <w:tab/>
        <w:br/>
        <w:tab/>
        <w:t xml:space="preserve">При така изложените съображения съдът намира, че обжалваното определение следва да бъде потвърдено.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№23652/25.11.2025г. по в. гр. д.№758/2025г. на Софийски градски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