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№1410/20.03.2026 по гр. д. №2725/2024 на ВКС, ГК, I г.о., докладвано от съдия Наталия Неделчева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1410</w:t>
        <w:tab/>
        <w:br/>
        <w:tab/>
        <w:t xml:space="preserve"/>
        <w:tab/>
        <w:br/>
        <w:tab/>
        <w:t xml:space="preserve">Гр. София, 20.03.2026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19 март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съдията Неделчева гр. дело №2725/2024г., и за да се произнесе, взе предвид: </w:t>
        <w:tab/>
        <w:br/>
        <w:tab/>
        <w:t xml:space="preserve"/>
        <w:tab/>
        <w:br/>
        <w:tab/>
        <w:t xml:space="preserve"> Производството е по реда на чл. 307, ал. 1 от ГПК.</w:t>
        <w:tab/>
        <w:br/>
        <w:tab/>
        <w:t xml:space="preserve"/>
        <w:tab/>
        <w:br/>
        <w:tab/>
        <w:t xml:space="preserve"> Образувано е по молба вх. №122767 от 12.04.2024г. на М. Г. С. за отмяна на влязло в сила решение, постановено по ч. гр. дело №51737/22г. по описа на СРС, с което е постановено вписването на осн. чл. 51, ал. 2 ЗН, че тя губи правото да приеме наследството на своя наследодател Г. С., починал на 18.04.2022г.</w:t>
        <w:tab/>
        <w:br/>
        <w:tab/>
        <w:t xml:space="preserve"/>
        <w:tab/>
        <w:br/>
        <w:tab/>
        <w:t xml:space="preserve"> Производството по делото е било спряно на осн. чл. 292 ГПК, като след постановяване на тълкувателно решение №4/2024г., обявено на 24.02.2026г. по тълк. дело №4/2024г. нa Общото събрание на Гражданската колегия на Върховния касационен съд, производството по настоящото дело е било възобновено с определение №989/27.02.2026г.</w:t>
        <w:tab/>
        <w:br/>
        <w:tab/>
        <w:t xml:space="preserve"/>
        <w:tab/>
        <w:br/>
        <w:tab/>
        <w:t xml:space="preserve">Ответникът по молбата за отмяна не е изразил становище по нея.</w:t>
        <w:tab/>
        <w:br/>
        <w:tab/>
        <w:t xml:space="preserve"/>
        <w:tab/>
        <w:br/>
        <w:tab/>
        <w:t xml:space="preserve">По допустимостта на молбата за отмяна на основание чл. 307 ГПК Върховният касационен съд, първо гражданско отделение, съобрази следното: </w:t>
        <w:tab/>
        <w:br/>
        <w:tab/>
        <w:t xml:space="preserve"/>
        <w:tab/>
        <w:br/>
        <w:tab/>
        <w:t xml:space="preserve">Производството за отмяна е средство за извънреден извънинстанционен контрол на влезли в сила решения. Предмет на отмяна могат да бъдат само решения, ползващи се със сила на пресъдено нещо, при постановяването на които е осъществен някой от отделните фактически състави на чл. 303 и 304 ГПК. От друга страна, правото на отмяна не е неограничено във времето. В чл. 305 ГПК е предвиден тримесечен преклузивен срок за отделните основания за отмяна по чл. 303 ГПК от момента на възникването им, с изтичането на който срок правото на заинтересованата страна да поиска отмяна на влязло в сила решение се погасява. </w:t>
        <w:tab/>
        <w:br/>
        <w:tab/>
        <w:t xml:space="preserve"/>
        <w:tab/>
        <w:br/>
        <w:tab/>
        <w:t xml:space="preserve">Предвид което, проверката за допустимостта на молбата за отмяна по реда на чл. 307, ал. 1 ГПК обхваща наличието на подлежащ на отмяна съдебен акт, спазване на установените в чл. 305 ГПК срокове за подаване на молбата и посочването на точно и коректно формулирани основания за отмяна по смисъла на чл. 303, ал. 1 и чл. 304 ГПК.</w:t>
        <w:tab/>
        <w:br/>
        <w:tab/>
        <w:t xml:space="preserve"/>
        <w:tab/>
        <w:br/>
        <w:tab/>
        <w:t xml:space="preserve">В разглеждания случай, с решение №15462/25.09.2023г. /чиято отмяна се иска/, по гр. дело №20221110151737 по описа на Софийския районен съд за 2022г., е постановено да се впише на основание чл. 51, ал. 2 ЗН, в особената книга на Софийски районен съд, че М. Г. С., ЕГН: [ЕГН], губи правото да приеме наследството на своя наследодател Г. В. С., ЕГН: [ЕГН], бивш жител на [населено място], починал на 18.04.2022г., за което е съставен Акт за смърт №0595 от 18.04.2022 г. в [населено място], район „Л.“. </w:t>
        <w:tab/>
        <w:br/>
        <w:tab/>
        <w:t xml:space="preserve"/>
        <w:tab/>
        <w:br/>
        <w:tab/>
        <w:t xml:space="preserve">В т. 1 на Тълкувателно решение №4/2024г. от 24 февруари 2026 год., постановено по тълкувателно дело №4 по описа за 2024г., ОСГК на ВКС прие, че актът, с който районният съдия е разпоредил вписване в особената книга на съда на последицата по чл. 51, ал. 2 ЗН, не подлежи на отмяна по реда на чл. 303, ал. 1, т. 5 ГПК.</w:t>
        <w:tab/>
        <w:br/>
        <w:tab/>
        <w:t xml:space="preserve"/>
        <w:tab/>
        <w:br/>
        <w:tab/>
        <w:t xml:space="preserve">Предвид изложеното, настоящата молба следва да се остави без разглеждане като процесуално недопустима, тъй като е насочена срещу съдебен акт, по отношение на който извънредният способ за контрол по реда на отмяната не може да бъде приложен. </w:t>
        <w:tab/>
        <w:br/>
        <w:tab/>
        <w:t xml:space="preserve"/>
        <w:tab/>
        <w:br/>
        <w:tab/>
        <w:t xml:space="preserve">Воден от горното и на осн. чл. 307 ГПК, Върховният касационен съд, І г. о.ОПРЕДЕЛИ:</w:t>
        <w:tab/>
        <w:br/>
        <w:tab/>
        <w:t xml:space="preserve"/>
        <w:tab/>
        <w:br/>
        <w:tab/>
        <w:t xml:space="preserve">ОСТАВЯ БЕЗ РАГЛЕЖДАНЕ молба вх. №122767 от 12.04.2024г. на М. Г. С. за отмяна на влязло в сила решение №15462/25.09.2023г., постановено по гр. дело №20221110151737 по описа на Софийския районен съд за 2022г. 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ВКС в едноседмичен срок от връчването му на молителя.</w:t>
        <w:tab/>
        <w:br/>
        <w:tab/>
        <w:t xml:space="preserve"/>
        <w:tab/>
        <w:br/>
        <w:tab/>
        <w:t xml:space="preserve">Председател: _________________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