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№1347/17.03.2026 по гр. д. №3181/2024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1347</w:t>
        <w:tab/>
        <w:br/>
        <w:tab/>
        <w:t xml:space="preserve"/>
        <w:tab/>
        <w:br/>
        <w:tab/>
        <w:t xml:space="preserve">София, 17.03.2026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шестнадесети март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АЛБЕНА БОНЕВА ЧЛЕНОВЕ: БОЯН ЦОНЕВ МАРИЯ ХРИСТОВАкато разгледа докладваното от съдия А. Бонева гр. дело № 3181 по описа за 2024 г. взе предвид следното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В. В. Ц., чрез адвокат Д. Л., срещу въззивно решение № 173 от 17.04.2024 г., постановено от Врачанския окръжен съд по въззивно гр. д. № 273/2023 г. </w:t>
        <w:tab/>
        <w:br/>
        <w:tab/>
        <w:t xml:space="preserve"/>
        <w:tab/>
        <w:br/>
        <w:tab/>
        <w:t xml:space="preserve">Касаторът излага съображения за неправилност.</w:t>
        <w:tab/>
        <w:br/>
        <w:tab/>
        <w:t xml:space="preserve"/>
        <w:tab/>
        <w:br/>
        <w:tab/>
        <w:t xml:space="preserve"> [община] не отговаря в срока по чл. 287, ал. 1 ГПК.</w:t>
        <w:tab/>
        <w:br/>
        <w:tab/>
        <w:t xml:space="preserve"/>
        <w:tab/>
        <w:br/>
        <w:tab/>
        <w:t xml:space="preserve">С определение № 1095/07.03.2025 г. съставът по делото е намерил касационното производство за допустимо, а поставеният в изложението към касационната жалба въпрос: възможна ли е промяна на данните в гражданско състояние по отношение на вписания в акта за раждане пол, за включен в предмета на спора (чл. 19, ал. 1 ЗГР) и относим към постановеното от въззивния съд. Втората инстанция, като потвърдила решението на първостепенния съд, е отказала на В. В. Ц. да допусне промяна в пола на молителката от женски в мъжки и съответстващата промяна на единния граждански номер и промяна на пола в акта за раждане, както и промяна на трите й имена. Съставът на Върховния касационен съд е спрял производството по касационното дело до произнасяне от Съда на Европейския съюз по отправеното преюдициално запитване от друг състав на ВКС по гр. д. № 698/2020г., което е от значение за разрешението на поставеният в изложението правен въпрос</w:t>
        <w:tab/>
        <w:br/>
        <w:tab/>
        <w:t xml:space="preserve"/>
        <w:tab/>
        <w:br/>
        <w:tab/>
        <w:t xml:space="preserve">Към настоящия момент е постановено решение по дело С-43/24 на СЕС, поради което производството по настоящото касационно производство следва да бъде възобновено.</w:t>
        <w:tab/>
        <w:br/>
        <w:tab/>
        <w:t xml:space="preserve"/>
        <w:tab/>
        <w:br/>
        <w:tab/>
        <w:t xml:space="preserve">Разрешението на въззивния съд по поставения правен въпрос в изложението към касационната жалба е постановено в противоречие с дадените разяснения от СЕС, което означава, че по силата на чл. 280, ал. 1, т. 2, предл. 2 ГПК, касационно обжалване следва да се допусне. </w:t>
        <w:tab/>
        <w:br/>
        <w:tab/>
        <w:t xml:space="preserve"/>
        <w:tab/>
        <w:br/>
        <w:tab/>
        <w:t xml:space="preserve">По делата с правно осн. чл. 19, ал. 1 ЗГР задължително участва прокурор в защита на обществения интерес. Във всяка съдебна инстанция се уведомява съответната прокуратура, като участие в производството взема прокурор от тази прокуратура или прокурор от друга прокуратура, комуто е възложено по надлежен ред.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гр. д. № 3181/2024г. на Върховния касационен съд, четвърто г. о.</w:t>
        <w:tab/>
        <w:br/>
        <w:tab/>
        <w:t xml:space="preserve"/>
        <w:tab/>
        <w:br/>
        <w:tab/>
        <w:t xml:space="preserve">ДОПУСКА КАСАЦИОННО ОБЖАЛВАНЕ на въззивно решение № 173 от 17.04.2024 г., постановено от Врачанския окръжен съд по въззивно гр. д. № 273/2023 г. </w:t>
        <w:tab/>
        <w:br/>
        <w:tab/>
        <w:t xml:space="preserve"/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10,23 евро по сметка на Върховния касационен съд, като в указания срок изпрати доказателства за това.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Да се уведоми ВКП за задължителното участие на прокурор в производството и за датата на откритото съдебно заседание.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