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№863/23.03.2026 по търг. д. №1278/2025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863</w:t>
        <w:tab/>
        <w:br/>
        <w:tab/>
        <w:t xml:space="preserve"/>
        <w:tab/>
        <w:br/>
        <w:tab/>
        <w:t xml:space="preserve">гр. София, 23.03.2026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седемнадесети февруари,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д.№1278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47 от ЗА.</w:t>
        <w:tab/>
        <w:br/>
        <w:tab/>
        <w:t xml:space="preserve"/>
        <w:tab/>
        <w:br/>
        <w:tab/>
        <w:t xml:space="preserve">Предявени са иск по чл. 47, ал. 2 ЗА за установяване нищожността на арбитражно решение №2983 от 25.04.2014 г. по арбитражно дело №2983/2014 г. на АС – СНЦ Арбитер Юстициарум, евентуално съединен с искове по чл. 47, ал. 1, т. 2, и т. 4 ЗА за отмяна на посоченото решение. В исковата молба ищецът С. А. С., чрез процесуалния си представител излага съображения, че арбитражното решение е нищожно, тъй като е постановено по неподлежащ на решаване от арбитраж спор, който има за предмет изпълнение на задължения на ищеца потребител по договор за потребителски кредит. Навежда доводи, че не е уведомяван и за образуваното арбитражно производство и не е призоваван за съдебно заседание, с което е било нарушено и правото му на участие в арбитражното производство. </w:t>
        <w:tab/>
        <w:br/>
        <w:tab/>
        <w:t xml:space="preserve"/>
        <w:tab/>
        <w:br/>
        <w:tab/>
        <w:t xml:space="preserve">Ответникът „Профи кредит“ ООД поддържа, че исковата молба е подадена след срока по чл. 48, ал. 1 от ЗА, като излага и подробни съображения за неоснователност на исковете поради отсъствие на поддържаното от ищеца основание. </w:t>
        <w:tab/>
        <w:br/>
        <w:tab/>
        <w:t xml:space="preserve"/>
        <w:tab/>
        <w:br/>
        <w:tab/>
        <w:t xml:space="preserve">С протоколно определение от 17.02.2026 г. по т. д.№1278/2025 г. на ВКС, ТК, Второ отделение е даден ход по съществото на спора, като в срока за произнасяне, Върховен касационен съд, състав на Търговска колегия, Второ отделение констатира, че исковете са недопустими по следните съображения:</w:t>
        <w:tab/>
        <w:br/>
        <w:tab/>
        <w:t xml:space="preserve"/>
        <w:tab/>
        <w:br/>
        <w:tab/>
        <w:t xml:space="preserve">С отговора на исковата молба е представена покана за доброволно изпълнение по изпълнителното дело №20148480401343, която е връчена на ищеца на 12.09.2014 г., чрез неговия работодател „Столичен електротранспорт“, видно от подписаната от деловодител М.Г. разписка към поканата. Установява се, че в поканата за доброволно изпълнение е посочено, че изпълнително дело №20148480401343 е образувано въз основа на изпълнителен лист (копие от който е изпратено до С. А. С. и е получено с поканата за доброволно изпълнение), издаден на 18.07.2014 г. по т. д.№4392/2014 г. на СГС, с който ищецът е осъден да заплати в полза на взискателя „Профи кредит България“ ЕООД следните суми, съвпадащи със сумите от диспозитива на арбитражното решение: главница от 18 443.84 лв., ведно със законната лихва от 25.04.2014 г. до окончателното изплащане и присъдени разноски общо от 948.88 лв., както и юрисконсултско възнаграждение от 409.44 лв. Безспорно е, а и се установява от приложеното запорно съобщение и признанието на процесуалния представител на ищеца, че взискателят „Профи кредит България“ ЕООД е насочил изпълнението по посоченото изпълнително дело върху трудовото възнаграждение на ищеца, като работодателят „Столичен електротранспорт“ е превеждал удръжките от възнаграждението за труд по сметка на ЧСИ. </w:t>
        <w:tab/>
        <w:br/>
        <w:tab/>
        <w:t xml:space="preserve"/>
        <w:tab/>
        <w:br/>
        <w:tab/>
        <w:t xml:space="preserve">С оглед направените констатации настоящият състав намира, че с осъщественото по реда на чл. 46, ал. 2 ГПК връчване чрез работодател на поканата за доброволно изпълнение и на препис от изпълнителния лист и с узнаването от ищеца за изпълнителното производство, образувано въз основа на оспорваното от него арбитражно решение, е налице надлежно уведомяване за арбитражното решение, като считано от връчване на поканата е започнал да тече и преклузивният срок по чл. 48, ал. 1 ЗА. От този момент до постъпването на исковата молба в деловодството на ВКС на 05.06.2025 г. са изминали повече от десет години и тъй като съгласно императивните разпоредби на чл. 48, ал. 1 ЗА и §26 ПЗР към ЗИД на ЗМТА (ДВ бр. 63 от 2025 г.), иск за отмяна на арбитражно решение и иск за нищожност на арбитражно решение, постановено преди 01.08.2025 г., може да се предявяват в срок от 3 месеца от деня, в който молителят е получил решението, производството по делото е недопустимо и подлежи на прекратяване.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на основание чл. 48, ал. 1 от ЗМТА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ОТМЕНЯ протоколно определение от 17.02.2026 г. по т. д.№1728/2025 г. на ВКС, ТК, Второ отделение, с което е даден ход по съществото на спора.</w:t>
        <w:tab/>
        <w:br/>
        <w:tab/>
        <w:t xml:space="preserve"/>
        <w:tab/>
        <w:br/>
        <w:tab/>
        <w:t xml:space="preserve">ПРЕКРАТЯВА производството по т. д.№1728/2025 г. по описа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Върховен касационен съд, Търговска колегия в едноседмичен срок от връчването на препис на страните.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