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№855/20.03.2026 по търг. д. №335/2026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855</w:t>
        <w:tab/>
        <w:br/>
        <w:tab/>
        <w:t xml:space="preserve"/>
        <w:tab/>
        <w:br/>
        <w:tab/>
        <w:t xml:space="preserve">Гр. София, 20.03.2026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седемнадесети март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335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[община] за отмяна на основание чл. 47, ал. 1, т. 2, т. 4 и т. 6 ЗА на арбитражно решение № 2 -101 от 01.07.2025 г. по арб. д. № 2 - 01/2025 г. на арбитър “ad hoc” Х. П.. </w:t>
        <w:tab/>
        <w:br/>
        <w:tab/>
        <w:t xml:space="preserve"/>
        <w:tab/>
        <w:br/>
        <w:tab/>
        <w:t xml:space="preserve">С разпореждане № 389 от 18.02.2026 г. на Председателя на I ТО на Търговска колегия на Върховния касационен съд на ищеца са дадени указания за отстраняване нередовности на исковата молба в едноседмичен срок от съобщаването му, включително за представяне на доказателства за внасяне по сметка на ВКС на дължимата по исковата молба държавна такса в размер на 1 508,31 евро. </w:t>
        <w:tab/>
        <w:br/>
        <w:tab/>
        <w:t xml:space="preserve"/>
        <w:tab/>
        <w:br/>
        <w:tab/>
        <w:t xml:space="preserve">С молба вх. № 4642/09.03.2026 г. по описа на регистратурата на ВКС ищецът в срок е изпълнил дадените му указания с изключение на указанието за представяне на доказателства за внесена държавна такса, като е изложил обстоятелства, които според него обективно препятстват изпълнението и е заявил искане за продължаване на основание чл. 63, ал. 1 ГПК на указания му срок с шест месеца.</w:t>
        <w:tab/>
        <w:br/>
        <w:tab/>
        <w:t xml:space="preserve"/>
        <w:tab/>
        <w:br/>
        <w:tab/>
        <w:t xml:space="preserve">Настоящият състав на съда при съобразяване на представените към молбата доказателства намира, че очертаните с нормата на чл. 63, ал. 1 ГПК предпоставки за продължаване на указания на ищеца срок са налице, включително са налице уважителни причини – обективни пречки за своевременното изпълнение указанията на съда, и счита, че молбата следва да бъде уважена и указаният срок продължен с три месеца, като продължаването на срока тече на основание чл. 63, ал. 2 ГПК от датата на изтичане на първоначалния, или от 12.03.2026 г. Искането в останалата му част за срок над три месеца до исканите шест месеца съдът намира за обективно неоправдано, включително като отчита поддържаните от молителя обстоятелства, на които основава искането си.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ПРОДЪЛЖАВА указания на ищеца [община] срок по чл. 129, ал. 2 ГПК с разпореждане № 389 от 18.02.2026 г. на Председателя на I ТО на Търговска колегия на Върховния касационен съд за представяне на доказателства по делото за внасяне по сметка на ВКС на дължимата по исковата молба държавна такса в размер на 1 508,31 евро с три месеца, като продължаването на срока тече на основание чл. 63, ал. 2 ГПК от датата на изтичане на първоначалния, или от 12.03.2026 г.</w:t>
        <w:tab/>
        <w:br/>
        <w:tab/>
        <w:t xml:space="preserve"/>
        <w:tab/>
        <w:br/>
        <w:tab/>
        <w:t xml:space="preserve">ОСТАВЯ БЕЗ УВАЖЕНИЕ молбата в останалата част – за продължаване на срока за период над три месеца до исканите шест месеца.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