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№850/20.03.2026 по търг. д. №797/2023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850</w:t>
        <w:tab/>
        <w:br/>
        <w:tab/>
        <w:t xml:space="preserve"/>
        <w:tab/>
        <w:br/>
        <w:tab/>
        <w:t xml:space="preserve">гр.София 20.03.2026 г.</w:t>
        <w:tab/>
        <w:br/>
        <w:tab/>
        <w:t xml:space="preserve"/>
        <w:tab/>
        <w:br/>
        <w:tab/>
        <w:t xml:space="preserve">ВЪРХОВЕН КАСАЦИОНЕН СЪД, Търговска колегия, първо търговско отделение, 5 състав, в закрито заседание на осемнадесети март,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т. д.№ 797 по описа за 2023 г., за да се произнесе съобрази следното:</w:t>
        <w:tab/>
        <w:br/>
        <w:tab/>
        <w:t xml:space="preserve"/>
        <w:tab/>
        <w:br/>
        <w:tab/>
        <w:t xml:space="preserve">Производството е по чл. 282, ал. 5 ГПК.</w:t>
        <w:tab/>
        <w:br/>
        <w:tab/>
        <w:t xml:space="preserve"/>
        <w:tab/>
        <w:br/>
        <w:tab/>
        <w:t xml:space="preserve">Образувано е по молба вх. № 19293/27.10.2025г. на „Групама Животозастраховане„ЕАД, за връщане на сумата от 28 019,70 лева, преведена по сметка на ВКС, като обезпечение по чл. 282, ал. 2 ГПК, за спиране изпълнението на въззивно решение № 86/19.01.2023г. по т. д.№ 1118/2022г. на Апелативен съд – София, с което молителят е осъден да заплати на „Банка ДСК„АД, на основание чл. 199а, ал. 1 КЗ /отм./ 27 576,40 лева – застрахователна сума по групова застраховка „Живот“, на основание сключен договор № 3270868/16.10.2015 г. и сертификат № 4005000121874, обезпечаваща изпълнението на задължения по банков кредит за текущо потребление от 16.10.2015 г., сключен между П. И. П. / наследодател на ищцата Н. Х. И. / и „Банка ДСК“АД. Молителят се позовава на правния резултат от касационното обжалване и твърди, че е заплатил присъдената сума от 27 576,40 лева в полза на „Банка ДСК„ АД, поради което внесеното обезпечение от 28 019,70 лева следва да се свободи и върне.</w:t>
        <w:tab/>
        <w:br/>
        <w:tab/>
        <w:t xml:space="preserve"/>
        <w:tab/>
        <w:br/>
        <w:tab/>
        <w:t xml:space="preserve">За се произнесе по постъпилата молба, настоящият състав на Върховния касационен съд, Търговска колегия, Първо търговско отделение, взе предвид следното:</w:t>
        <w:tab/>
        <w:br/>
        <w:tab/>
        <w:t xml:space="preserve"/>
        <w:tab/>
        <w:br/>
        <w:tab/>
        <w:t xml:space="preserve">С определение № 101/10.02.2023г. по ч. т.д. № 214/2023г. на ВКС, ТК, ІІ т. о., е постановено спиране на изпълнението на невлязло в сила решение № 86/19.01.2023г. по т. д.№ 1118/2022г. на Апелативен съд – София, с което „Групама Животозастраховане„ ЕАД е осъдено да заплати на „ Банка ДСК„ АД, на основание чл. 199а, ал. 1 КЗ / отм./, сумата от 27 576,40 лева, срещу парична гаранция в същия размер. „Групама Животозастраховане„ ЕАД е внесло сума от 28 019,70 лева.</w:t>
        <w:tab/>
        <w:br/>
        <w:tab/>
        <w:t xml:space="preserve"/>
        <w:tab/>
        <w:br/>
        <w:tab/>
        <w:t xml:space="preserve"> С определение № 364/04.02.2025г. по настоящото дело не е допуснато касационно обжалване на въззивното решение по жалбата на „Групама Животозастраховане„ ЕАД и въззивното решение е влязло в сила.</w:t>
        <w:tab/>
        <w:br/>
        <w:tab/>
        <w:t xml:space="preserve"/>
        <w:tab/>
        <w:br/>
        <w:tab/>
        <w:t xml:space="preserve">В изпълнение указанието на съдията - докладчик от 03.12.2025г., молителят е представил доказателство за задължаване сметката му със сума в размер на 27 576,40 лева, с посочено основание „ претенция 14 2019“, „т. д.№ 797/2023г. ВКС„ / настоящото /, в полза на получател „ Банка ДСК„ АД. Уведомена за молбата по чл. 282, ал. 5 ГПК, „Банка ДСК„ АД не е оспорила твърдението за изпълнение на задължението. </w:t>
        <w:tab/>
        <w:br/>
        <w:tab/>
        <w:t xml:space="preserve"/>
        <w:tab/>
        <w:br/>
        <w:tab/>
        <w:t xml:space="preserve"> При така изложените обстоятелства, в съответствие с приетото в ТР № 6 от 23.10.2015 г. по тълк. дело № 6/2014г. на ОСГТК на ВКС, молбата на „Групама Животозастраховане“ ЕАД по чл. 282, ал. 5 ГПК се явява основателна и следва да бъде уважена, за пълната, преведена като парична гаранция сума от 28 019 лева, доколкото за надвнесената разлика над 27 576,40 лева липсва изначално правно основание за плащането й. Съгласно чл. 3 и чл. 4 от Закона за въвеждането на еврото в Република България и съобразно датата на материализиране на настоящото определение, подлежащата на освобождаване сума следва да се присъди в официалната парична единица за страната – евро, при спазване на правилата за превалутиране и закръгляване в чл. 13 и чл. 14 от същия закон или следва да се освободи сума в размер на 14 325, 89 евро. </w:t>
        <w:tab/>
        <w:br/>
        <w:tab/>
        <w:t xml:space="preserve"/>
        <w:tab/>
        <w:br/>
        <w:tab/>
        <w:t xml:space="preserve">Воден от горното, Върховен касационен съд, първо търговско отделение </w:t>
        <w:tab/>
        <w:br/>
        <w:tab/>
        <w:t xml:space="preserve"/>
        <w:tab/>
        <w:br/>
        <w:tab/>
        <w:t xml:space="preserve">О П Р Е Д Е Л И</w:t>
        <w:tab/>
        <w:br/>
        <w:tab/>
        <w:t xml:space="preserve"/>
        <w:tab/>
        <w:br/>
        <w:tab/>
        <w:t xml:space="preserve"> ОСВОБОЖДАВА внесената в лева от „Групама Животозастраховане“ЕАД парична гаранция, за спиране изпълнението на въззивно решение № 86/19.01.2023г. по т. д.№ 1118/2022г. на Апелативен съд – София, в настоящ размер от 14 325, 89 евро. </w:t>
        <w:tab/>
        <w:br/>
        <w:tab/>
        <w:t xml:space="preserve"/>
        <w:tab/>
        <w:br/>
        <w:tab/>
        <w:t xml:space="preserve"> Сумата да се преведе от депозитната сметка на ВКС по посочената в молбата на „Групама Животозастраховане„ЕАД / вх. № 19293/22.10.2025г./, банкова сметка с титуляр - дружеството: BG74 STSA 9300 1523 0059 43. </w:t>
        <w:tab/>
        <w:br/>
        <w:tab/>
        <w:t xml:space="preserve"/>
        <w:tab/>
        <w:br/>
        <w:tab/>
        <w:t xml:space="preserve">След изпълнение на определението, делото да се върне на СГС, за произнасяне по молба за обратен изпълнителен лист на Н. Х. И..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