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№859/24.10.2023 по ч. търг. д. №1289/2023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859</w:t>
        <w:tab/>
        <w:br/>
        <w:tab/>
        <w:t xml:space="preserve"/>
        <w:tab/>
        <w:br/>
        <w:tab/>
        <w:t xml:space="preserve">София, 24.10.2023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 - Търговска колегия, Iт. о. , в закрито заседание на двадесет и четвърти октомври, през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ч. т.д.№ 1289 по описа на ВКС за 2023 година и,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образувано по подадената чрез адв.К. М. частна жалба на „Си Комерсиал 07“ ЕООД срещу определение № 262/29.05.2023г. по възз. ч.гр. д. № 142/2023г. на ОС - Монтана.С него е потвърдено определение № 243/21.02.2023г. по гр. д.№ 22979/2022г. на РС - Монтана в частта за прекратяване на производството по делото, поради отказ от иска, и е оставена без разглеждане частната жалба на „Си Комерсиал 07“ ЕООД срещу определение № 243/21.02.2023г. по гр. д.№ 22979/2022г. на РС - Монтана в частта досежно присъдените разноски. 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нищожно и неправилно, тъй като с него е потвърден недопустим съдебен акт.Искането е за неговата отмяна и за присъждане на разноски. </w:t>
        <w:tab/>
        <w:br/>
        <w:tab/>
        <w:t xml:space="preserve"/>
        <w:tab/>
        <w:br/>
        <w:tab/>
        <w:t xml:space="preserve">В изложението по чл.284, ал.3, т.1 ГПК е въведено основанието по т.1, предл.2, на чл.280, ал.1 ГПК по следните правни въпроси:</w:t>
        <w:tab/>
        <w:br/>
        <w:tab/>
        <w:t xml:space="preserve"/>
        <w:tab/>
        <w:br/>
        <w:tab/>
        <w:t xml:space="preserve">1.Кои са подлежащите на установяване факти от ищеца и ответника по иск с правно основание чл.240 ГПК? По него позоваването е на решение № 122/05.10.2011г. по т. д.№ 758/2010г., I т. о., и определение № 176/08.12.1982г. по ч. гр. д.№ 3611/1982г., II г. о.</w:t>
        <w:tab/>
        <w:br/>
        <w:tab/>
        <w:t xml:space="preserve"/>
        <w:tab/>
        <w:br/>
        <w:tab/>
        <w:t xml:space="preserve">2.Какво е правното значение от завеждане на исково производство, при липса в случая на неизпълнение, съгласно чл.79 от ЗЗД, сиреч липсва предмет на спора в условията, че ответникът е погасил вземането преди научаване за исково производство и връчване на съдебните книжа срещу него?</w:t>
        <w:tab/>
        <w:br/>
        <w:tab/>
        <w:t xml:space="preserve"/>
        <w:tab/>
        <w:br/>
        <w:tab/>
        <w:t xml:space="preserve">Наред с това е въведено и основанието за директен достъп до касационен контрол по чл.280, ал.2, предл.3 ГПК – очевидна неправилност.</w:t>
        <w:tab/>
        <w:br/>
        <w:tab/>
        <w:t xml:space="preserve"/>
        <w:tab/>
        <w:br/>
        <w:tab/>
        <w:t xml:space="preserve">Съставът на I т. о., след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Относно частна жалба срещу въззивното определение в частта за потвърждаване на прекратителното първоинстанционно определение:</w:t>
        <w:tab/>
        <w:br/>
        <w:tab/>
        <w:t xml:space="preserve"/>
        <w:tab/>
        <w:br/>
        <w:tab/>
        <w:t xml:space="preserve">В тази част частната жалба с характер на частна касационна жалба е недопустима, тъй като е подадена срещу необжалваем съдебен акт.</w:t>
        <w:tab/>
        <w:br/>
        <w:tab/>
        <w:t xml:space="preserve"/>
        <w:tab/>
        <w:br/>
        <w:tab/>
        <w:t xml:space="preserve">Съгласно чл. 280, ал. 3, т. 1 от ГПК, не подлежат на касационно обжалване решенията по търговски дела с цена на иска до 20 000лв., а съгласно чл. 274, ал. 4 ГПК, не подлежат на обжалване определенията по дела, решенията по които не подлежат на касационно обжалване. Ограничението за достъп до касационно обжалване, предвидено в чл. 280, ал. 3, предл.1 ГПК, по отношение на решенията по въззивни дела с цена на иска до 5000лв.- за граждански дела, и до 20 000лв.- за търговски дела, засяга всички оценяеми искове, за които в ГПК или друг нормативен акт изрично не е предвидено нещо друго, без оглед правното основание на иска и евентуалния порок на постановеното въззивно решение.Касационната инстанция следи служебно за допустимостта на касационната жалба, вкл. за това дали въззивното решение подлежи на касационно обжалване, като не е обвързана от преценката на администриращия съд за допустимостта и редовността на касационната жалба, дадените погрешни указания на касатора и последващото неправилно администриране на касационната жалба. </w:t>
        <w:tab/>
        <w:br/>
        <w:tab/>
        <w:t xml:space="preserve"/>
        <w:tab/>
        <w:br/>
        <w:tab/>
        <w:t xml:space="preserve">В мотивите към ТР № 3/23.02.2022г., по тълк. д.№ 3/2019г. на ОСГТК е подробно изяснено разграничението между граждански и търговски дела и е изведена дефиницията на търговска сделка по см. на ТЗ. </w:t>
        <w:tab/>
        <w:br/>
        <w:tab/>
        <w:t xml:space="preserve"/>
        <w:tab/>
        <w:br/>
        <w:tab/>
        <w:t xml:space="preserve">В разглеждания случай делото следва да се определи като търговско, предвид вида на материалното правоотношение, предмет на делото, породено от сключения от страните по делото – две търговски дружества договор за маркетингови услуги, представляващ субективна/относителна/ търговска сделка по см. на чл.286, ал.1, във вр. с ал.3 ТЗ. </w:t>
        <w:tab/>
        <w:br/>
        <w:tab/>
        <w:t xml:space="preserve"/>
        <w:tab/>
        <w:br/>
        <w:tab/>
        <w:t xml:space="preserve">Предвид вида на делото и цената на всеки от двата обективно съединени иска – 11 732.94лв. и 1036.18лв., въззивното решение, в случай, че такова беше постановено, не би подлежало на въззивно обжалване, на осн. чл. 280, ал. 3, т. 1 от ГПК. Следователно и, предвид разпоредбата на чл. 274, ал. 4 ГПК, постановеното по делото въззивно определение също е неподлежащо на касационен контрол. </w:t>
        <w:tab/>
        <w:br/>
        <w:tab/>
        <w:t xml:space="preserve"/>
        <w:tab/>
        <w:br/>
        <w:tab/>
        <w:t xml:space="preserve">Поради всичко изложено, частната жалба в тази част се оставя без разглеждане и производството по нея - прекратява. </w:t>
        <w:tab/>
        <w:br/>
        <w:tab/>
        <w:t xml:space="preserve"/>
        <w:tab/>
        <w:br/>
        <w:tab/>
        <w:t xml:space="preserve">Относно частната жалба срещу постановеното за първи път от окръжния съд като въззивна инстанция определение за оставяне без разглеждане на частната жалба срещу първоинстанционното определение:</w:t>
        <w:tab/>
        <w:br/>
        <w:tab/>
        <w:t xml:space="preserve"/>
        <w:tab/>
        <w:br/>
        <w:tab/>
        <w:t xml:space="preserve">В тази част частната жалба е с характер на частна въззивна жалба, поради което по нея функционално компетентен е съответният апелативен съд, на осн. чл.274, ал.2, изр.1, предл.2.Ето защо, в тази част производството следва да се прекрати и делото - върне на окръжния съд за администриране на частната жалба. 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 жалба на „Си Комерсиал 07“ ЕООД срещу определение № 262/29.05.2023г. по възз. ч.гр. д. № 142/2023г. на ОС - Монтана в частта, с която е потвърдено определение № 243/21.02.2023г. по гр. д.№ 22979/2022г. на РС - Монтана за прекратяване на производството по делото, поради отказ от иска.</w:t>
        <w:tab/>
        <w:br/>
        <w:tab/>
        <w:t xml:space="preserve"/>
        <w:tab/>
        <w:br/>
        <w:tab/>
        <w:t xml:space="preserve">Прекратява производството по ч. т.д.№ 1289 по описа на ВКС за 2023г. по частната жалба на „Си Комерсиал 07“ ЕООД срещу определение № 262/29.05.2023г. по възз. ч.гр. д. № 142/2023г. на ОС - Монтана в частта, с която е оставена без разглеждане частната жалба на „Си Комерсиал 07“ ЕООД срещу определение № 243/21.02.2023г. по гр. д.№ 22979/2022г. на РС - Монтана и връща делото на ОС - Монтана за администриране.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ВКС, ТК, в едноседмичен срок от съобщаването му на „Си Комерсиал 07“ ЕООД.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