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№883/23.03.2026 по търг. д. №2535/2024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883</w:t>
        <w:tab/>
        <w:br/>
        <w:tab/>
        <w:t xml:space="preserve"/>
        <w:tab/>
        <w:br/>
        <w:tab/>
        <w:t xml:space="preserve">гр. София, 23.03.2026 г.</w:t>
        <w:tab/>
        <w:br/>
        <w:tab/>
        <w:t xml:space="preserve"/>
        <w:tab/>
        <w:br/>
        <w:tab/>
        <w:t xml:space="preserve">ВЪРХОВНИЯТ КАСАЦИОНЕН СЪД на Република България, Търговска колегия, Първо отделение, в закрито съдебно заседание на двадесети март през две хиляди двадесет и шеста година, в състав:</w:t>
        <w:tab/>
        <w:br/>
        <w:tab/>
        <w:t xml:space="preserve"/>
        <w:tab/>
        <w:br/>
        <w:tab/>
        <w:t xml:space="preserve"> ПРЕДСЕДАТЕЛ: КРИСТИЯНА ГЕНКОВСКА</w:t>
        <w:tab/>
        <w:br/>
        <w:tab/>
        <w:t xml:space="preserve"/>
        <w:tab/>
        <w:br/>
        <w:tab/>
        <w:t xml:space="preserve"> ЧЛЕНОВЕ: АНЖЕЛИНА ХРИСТОВА</w:t>
        <w:tab/>
        <w:br/>
        <w:tab/>
        <w:t xml:space="preserve"/>
        <w:tab/>
        <w:br/>
        <w:tab/>
        <w:t xml:space="preserve"> НИКОЛА ЧОМПАЛОВ </w:t>
        <w:tab/>
        <w:br/>
        <w:tab/>
        <w:t xml:space="preserve"/>
        <w:tab/>
        <w:br/>
        <w:tab/>
        <w:t xml:space="preserve">като изслуша докладваното от съдия Генковска т. д. № 2535 по описа за 2024 г., за да се произнесе, взе предвид следното: </w:t>
        <w:tab/>
        <w:br/>
        <w:tab/>
        <w:t xml:space="preserve"/>
        <w:tab/>
        <w:br/>
        <w:tab/>
        <w:t xml:space="preserve">Производството е по чл. 282, ал. 5 ГПК.</w:t>
        <w:tab/>
        <w:br/>
        <w:tab/>
        <w:t xml:space="preserve"/>
        <w:tab/>
        <w:br/>
        <w:tab/>
        <w:t xml:space="preserve">Образувано е по молба на ЗАД„Армеец“АД за освобождаване на внесена за обезпечение сума в размер на 76 693,78 евро /равностойни на 150 000 лева/ и превеждането й по сметката на молителя, с оглед приключилото производство по т. д. № 2535/24г. по описа на ВКС,ТК и отпадането на основанието за спиране на изпълнението поради погасяване на изпълняемото право по образуваното изп. дело № 2175/2024г. на ЧСИ Г. К. и изп. № 357/2025г. на ЧСИ С.А..</w:t>
        <w:tab/>
        <w:br/>
        <w:tab/>
        <w:t xml:space="preserve"/>
        <w:tab/>
        <w:br/>
        <w:tab/>
        <w:t xml:space="preserve">За да се произнесе по постъпилата молба, Върховният касационен съд, Търговска колегия, Първо отделение, взе предвид следното: </w:t>
        <w:tab/>
        <w:br/>
        <w:tab/>
        <w:t xml:space="preserve"/>
        <w:tab/>
        <w:br/>
        <w:tab/>
        <w:t xml:space="preserve">С определение № 2087/24.07.2024г. по ч. т.д. № 1580/2024г. на ВКС, ТК, І т. о., на осн. чл. 282, ал. 2, т. 1 ГПК, след констатация, че касаторът е внесъл по набирателната сметка на ВКС обезпечение в размер на 150 000 лв., е спряно изпълнението на въззивно решение № 159/11.07.2024 г. по гр. д. № 145/2024 г. на САС. От направената на 26.02.2026 г. справка от счетоводител при ВКС е видно, че обезпечението в посочения размер се намира по набирателната сметка на ВКС.</w:t>
        <w:tab/>
        <w:br/>
        <w:tab/>
        <w:t xml:space="preserve"/>
        <w:tab/>
        <w:br/>
        <w:tab/>
        <w:t xml:space="preserve">Съобразно решение № 181/07.07.2025 г. по т. д. № 2535/24г. на ВКС, I т. о. е оставено в сила решение № 159/11.07.2024 г. по в. гр. д. № 145/2024 г. на Апелативен съд – Велико Търново в частта, с която е потвърдено решение № 64704.12.2023 г. по гр. д. № 366/2023 г. на ОС-Велико Търново, поправено с решение № 77/12.02.2024 г. по гр. д. № 366/2023 г. на ОС-Велико Търново, в частта, с която е осъдено ЗАД„Армеец“АД да заплати на М. С. А., чрез нейния настойник М. К. Г. сумата от 150 000 лв., представляваща застрахователно обезщетение за претърпени неимуществени вреди, на осн. чл. 432, ал. 1 КЗ, в резултат на ПТП на 10.05.2021 г., ведно със законната лихва върху горепосочената сума от 30.05.2022г. до окончателното изплащане и в частта за отхвърляне на иска М. С. А., чрез нейния настойник М. К. Г. срещу ЗАД„Армеец“АД разликата над 190 000лв. до 200 000 лв., представляваща застрахователно обезщетение за претърпени неимуществени вреди, на осн. чл. 432, ал. 1 КЗ, в резултат на ПТП на 10.05.2021 г.</w:t>
        <w:tab/>
        <w:br/>
        <w:tab/>
        <w:t xml:space="preserve"/>
        <w:tab/>
        <w:br/>
        <w:tab/>
        <w:t xml:space="preserve">Молбата за освобождаване на внесено обезпечение е подадена в срока по чл. 82 ГПК.</w:t>
        <w:tab/>
        <w:br/>
        <w:tab/>
        <w:t xml:space="preserve"/>
        <w:tab/>
        <w:br/>
        <w:tab/>
        <w:t xml:space="preserve">С настоящата молба молителят е представил преводно нареждане за кредитен превод за нареждане на сумата по обезпечението от сметка на молителя по сметка на ЧСИ. Наредените суми са идентични с посочените от ЧСИ в поканата за доброволно изпълнение. </w:t>
        <w:tab/>
        <w:br/>
        <w:tab/>
        <w:t xml:space="preserve"/>
        <w:tab/>
        <w:br/>
        <w:tab/>
        <w:t xml:space="preserve">Ответникът по касацията М. С. А., действаща със съгласието на своя попечител М. К. Г. изразява становище по молбата по чл. 282, ал. 5 ГПК, че е основателна, тъй като е получила изцяло дължимата сума.</w:t>
        <w:tab/>
        <w:br/>
        <w:tab/>
        <w:t xml:space="preserve"/>
        <w:tab/>
        <w:br/>
        <w:tab/>
        <w:t xml:space="preserve">При тези данни молбата за освобождаване на обезпечението следва да се уважи, тъй като е отпаднало основанието за обезпечаване на присъдените в полза на ищеца вземане поради погасяване от страна на длъжника на изпълняемото право.</w:t>
        <w:tab/>
        <w:br/>
        <w:tab/>
        <w:t xml:space="preserve"/>
        <w:tab/>
        <w:br/>
        <w:tab/>
        <w:t xml:space="preserve">Предвид горното, Върховният касационен съд, състав на Търговска колегия, Първо отделение</w:t>
        <w:tab/>
        <w:br/>
        <w:tab/>
        <w:t xml:space="preserve"/>
        <w:tab/>
        <w:br/>
        <w:tab/>
        <w:t xml:space="preserve"> ОПРЕДЕЛИ :</w:t>
        <w:tab/>
        <w:br/>
        <w:tab/>
        <w:t xml:space="preserve"/>
        <w:tab/>
        <w:br/>
        <w:tab/>
        <w:t xml:space="preserve">ОСВОБОЖДАВА внесеното по набирателна сметка на ВКС обезпечение в размер на 76 693,78 евро /равностойни на 150 000 лева/, като тази сума да се преведе по посочената в молбата банкова сметка на вносителя ЗАД„Армеец“АД в „Централна Кооперативна Банка“АД, IBAN : BG79СЕСВ97901061905000, BIC: СЕСВВGSF.</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