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№466/23.10.2023 по ч. нак. д. №929/2023 на ВКС, НК, II н.о.,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466</w:t>
        <w:tab/>
        <w:br/>
        <w:tab/>
        <w:t xml:space="preserve"/>
        <w:tab/>
        <w:br/>
        <w:tab/>
        <w:t xml:space="preserve">гр. София, 23.10.2023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двадесет и трети октомври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Галина Тонева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Весислава Иванова</w:t>
        <w:tab/>
        <w:br/>
        <w:tab/>
        <w:t xml:space="preserve"/>
        <w:tab/>
        <w:br/>
        <w:tab/>
        <w:t xml:space="preserve">при становището на прокурора от ВКП Атанас Гебрев, като разгледа докладваното от съдия Шишкова касационно частно дело № 929 по описа за 2023г.,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чл.351, ал.6 от НПК. </w:t>
        <w:tab/>
        <w:br/>
        <w:tab/>
        <w:t xml:space="preserve"/>
        <w:tab/>
        <w:br/>
        <w:tab/>
        <w:t xml:space="preserve">Образувано е по повод постъпила жалба от осъдения П. М. П. срещу разпореждане № 122 от 22.08.2023г. и определение № 163 от 03.08.2023г. по ВНЧД № 162/23г. по описа на Бургаския апелативен съд, с което е върната подадената от него касационна жалба.</w:t>
        <w:tab/>
        <w:br/>
        <w:tab/>
        <w:t xml:space="preserve"/>
        <w:tab/>
        <w:br/>
        <w:tab/>
        <w:t xml:space="preserve">П. твърди, че неправилно Бургаският апелативен съд е отказал да го освободи условно предсрочно, тъй като всички предпоставки за това са били налице, а апелативният съд е отказал да ревизира определението. Моли за преразглеждане на делото. </w:t>
        <w:tab/>
        <w:br/>
        <w:tab/>
        <w:t xml:space="preserve"/>
        <w:tab/>
        <w:br/>
        <w:tab/>
        <w:t xml:space="preserve"> Становището на прокурора е, че жалбата е неоснователна и разпореждането следва да бъде оставено в сила.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след като обсъди доводите на жалбоподателя, материалите по делото и атакувания съдебен акт, намери следното:</w:t>
        <w:tab/>
        <w:br/>
        <w:tab/>
        <w:t xml:space="preserve"/>
        <w:tab/>
        <w:br/>
        <w:tab/>
        <w:t xml:space="preserve"> С определение № 733 от 20.07.2023г., постановено по ЧНД № 812/23г. Бургаският окръжен съд е оставил без уважение молбата на П. М. П. за условно предсрочно освобождаване от остатъка от наказанието му лишаване от свобода. Срещу определението на 25.07.2023г. е подадена жалба от лицето Д. Н. Б., представила по делото пълномощно, с което осъденият я е упълномощил да го представлява пред всички държавни институции, физически и юридически лица. На 27.07.2023г. чрез окръжния съд осъденият лично е подал допълнение към жалбата на Б.. Бургаският апелативен съд е констатирал, че Д. Б. не е легитимирана да представлява П. в производството по чл.440, ал.2 от НПК, поради което е оставил жалбата, депозирана от нея без разглеждане. Осъденият е обжалвал това разпореждане пред ВКС, но жалбата му е върната, тъй като производството не е триинстанционно. Изготвил е нова жалба, по повод на която е образувано касационното дело. </w:t>
        <w:tab/>
        <w:br/>
        <w:tab/>
        <w:t xml:space="preserve"/>
        <w:tab/>
        <w:br/>
        <w:tab/>
        <w:t xml:space="preserve"> При горното, настоящият състав намери, че определението, с което жалбата, изходяща от Д. Б. е оставена без разглеждане е правилно и законосъобразно. В наказателното производство процесуалното представителство на осъдения се осъществява от защитник. Лицата, които могат да участват като защитници са лимитативно посочени в чл.91, ал.1 и ал.2 от НПК. П. е упълномощил Д. Б. да го представлява, но тя не упражнява адвокатска професия, не е негова съпруга, възходяща или низходяща, поради което не е легитимирана да обжалва акта на окръжния съд от негово име.</w:t>
        <w:tab/>
        <w:br/>
        <w:tab/>
        <w:t xml:space="preserve"/>
        <w:tab/>
        <w:br/>
        <w:tab/>
        <w:t xml:space="preserve"> Въпреки изложеното, отказът на Бургаския апелативен съд да провери по реда на гл.ХХII от НПК отказът за условно предсрочно освобождаване, е незаконосъобразен. Съдебният състав е следвало да констатира, че независимо, че е озаглавено „допълнение“, уточнението към жалбата на Б. изхожда лично от П., който е легитимирано лице, подадено е в 7-дневния срок за обжалване на определението, съдържа всички реквизити, и волята на осъдения за отмяна на първоинстанционния акт е ясно формулирана. Изхождайки от съдържанието на документа, апелативният съд е следвало да го прецени като допустима и редовна жалба, която да разгледа. </w:t>
        <w:tab/>
        <w:br/>
        <w:tab/>
        <w:t xml:space="preserve"/>
        <w:tab/>
        <w:br/>
        <w:tab/>
        <w:t xml:space="preserve"> Водим от горното и на основание чл.351, ал.5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Оставя в сила разпореждане № 122 от 22.08.2023г. и определение № 163 от 03.08.2023г., постановени по ВНЧД № 162/23г. на Бургаския апелативен съд.</w:t>
        <w:tab/>
        <w:br/>
        <w:tab/>
        <w:t xml:space="preserve"/>
        <w:tab/>
        <w:br/>
        <w:tab/>
        <w:t xml:space="preserve"> Делото да се върне на въззивната инстанция за разглеждане на жалбата на осъдения с вх.№13291/27.07.23г. на Окръжен съд-Бургас.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