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№1604/30.03.2026 по гр. д. №4650/2025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1604 </w:t>
        <w:tab/>
        <w:br/>
        <w:tab/>
        <w:t xml:space="preserve"/>
        <w:tab/>
        <w:br/>
        <w:tab/>
        <w:t xml:space="preserve">гр. София, 30.03.2026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трети март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4650/2025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247 ГПК.</w:t>
        <w:tab/>
        <w:br/>
        <w:tab/>
        <w:t xml:space="preserve"/>
        <w:tab/>
        <w:br/>
        <w:tab/>
        <w:t xml:space="preserve">С определение № 1352/17.03.2026 г., постановено по настоящото дело е разпоредено изплащането в полза на адв. З. – назначена за особен представител на ответницата по иска А. Ж. К., на възнаграждение по чл. 47 ал. 6, изр. 2 ГПК. Съдът е съобразил, че определения и внесен депозит за това възнаграждение възлиза на 300 лв., като е удостоверено от счетоводството на ВКС, че сумата е налична по сметката за обезпечения на ВКС към 16.03.2026 г.</w:t>
        <w:tab/>
        <w:br/>
        <w:tab/>
        <w:t xml:space="preserve"/>
        <w:tab/>
        <w:br/>
        <w:tab/>
        <w:t xml:space="preserve">При разпореждането за изплащане на горната сума (с диспозитива на определението) обаче, съдът е допуснал очевидна фактическа грешка при превалутирането й съгласно чл. 12 ЗВЕРБ – при фиксиран курс на БНБ 1 евро = 1. 95583 лв., отразило се и на последващото закръгляване по чл. 13 ЗВЕРБ. Така вместо да разпореди изплащането на 153. 39 евро (равностойността на внесените 300 лв.), съдът е посочил сумата от 150. 31 евро (равностойност на 293. 98 лв.).</w:t>
        <w:tab/>
        <w:br/>
        <w:tab/>
        <w:t xml:space="preserve"/>
        <w:tab/>
        <w:br/>
        <w:tab/>
        <w:t xml:space="preserve">Допусната явна фактическа грешка, служебно установима от съдебния състав, изисква отстраняването й и привеждане на обективираната воля на съда в диспозитива на акта в съответствие с изразената такава за превалутиране на сумата от 300 лв. (внесената и налична по сметката за обезпечения на ВКС) в евро, при фиксиран курс на БНБ от 1. 95583 лв. за 1 евро.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1352/17.03.2026 г. по гр. д. № 4650/2025 г. на ВКС, III г. о., като в диспозитива на определението изразът „сумата от 150. 31 (сто и петдесет евро и 31 цента) евро“ да се чете „153. 39 (сто петдесет и три евро и 39 цента) евро“.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ВКС, за изпълнение.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